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05F8">
      <w:pPr>
        <w:jc w:val="center"/>
        <w:rPr>
          <w:rFonts w:hint="eastAsia" w:ascii="仿宋" w:hAnsi="仿宋" w:eastAsia="仿宋"/>
          <w:sz w:val="32"/>
          <w:szCs w:val="32"/>
        </w:rPr>
      </w:pPr>
    </w:p>
    <w:p w14:paraId="0BC4B5B1">
      <w:pPr>
        <w:jc w:val="center"/>
        <w:rPr>
          <w:rFonts w:hint="eastAsia" w:ascii="仿宋" w:hAnsi="仿宋" w:eastAsia="仿宋"/>
          <w:sz w:val="44"/>
          <w:szCs w:val="44"/>
        </w:rPr>
      </w:pPr>
      <w:r>
        <w:rPr>
          <w:rFonts w:hint="eastAsia" w:ascii="仿宋" w:hAnsi="仿宋" w:eastAsia="仿宋"/>
          <w:sz w:val="44"/>
          <w:szCs w:val="44"/>
        </w:rPr>
        <w:t>攀枝花市第三人民医院</w:t>
      </w:r>
    </w:p>
    <w:p w14:paraId="2D0E77B7">
      <w:pPr>
        <w:jc w:val="center"/>
        <w:rPr>
          <w:rFonts w:hint="eastAsia" w:ascii="仿宋" w:hAnsi="仿宋" w:eastAsia="仿宋"/>
          <w:sz w:val="32"/>
          <w:szCs w:val="32"/>
        </w:rPr>
      </w:pPr>
      <w:r>
        <w:rPr>
          <w:rFonts w:hint="eastAsia" w:ascii="仿宋" w:hAnsi="仿宋" w:eastAsia="仿宋"/>
          <w:sz w:val="44"/>
          <w:szCs w:val="44"/>
        </w:rPr>
        <w:t>固定资产报废采购项目</w:t>
      </w:r>
      <w:bookmarkStart w:id="0" w:name="_Hlk216821611"/>
      <w:r>
        <w:rPr>
          <w:rFonts w:hint="eastAsia" w:ascii="仿宋" w:hAnsi="仿宋" w:eastAsia="仿宋"/>
          <w:sz w:val="44"/>
          <w:szCs w:val="44"/>
        </w:rPr>
        <w:t>（第二次）</w:t>
      </w:r>
      <w:bookmarkEnd w:id="0"/>
    </w:p>
    <w:p w14:paraId="4B5BA89D">
      <w:pPr>
        <w:jc w:val="center"/>
        <w:rPr>
          <w:rFonts w:hint="eastAsia" w:ascii="仿宋" w:hAnsi="仿宋" w:eastAsia="仿宋"/>
          <w:sz w:val="44"/>
          <w:szCs w:val="44"/>
        </w:rPr>
      </w:pPr>
    </w:p>
    <w:p w14:paraId="3EFFEBDC">
      <w:pPr>
        <w:jc w:val="center"/>
        <w:rPr>
          <w:rFonts w:hint="eastAsia" w:ascii="仿宋" w:hAnsi="仿宋" w:eastAsia="仿宋"/>
          <w:sz w:val="44"/>
          <w:szCs w:val="44"/>
        </w:rPr>
      </w:pPr>
      <w:r>
        <w:rPr>
          <w:rFonts w:hint="eastAsia" w:ascii="仿宋" w:hAnsi="仿宋" w:eastAsia="仿宋"/>
          <w:sz w:val="44"/>
          <w:szCs w:val="44"/>
        </w:rPr>
        <w:t>询</w:t>
      </w:r>
    </w:p>
    <w:p w14:paraId="290461F7">
      <w:pPr>
        <w:jc w:val="center"/>
        <w:rPr>
          <w:rFonts w:hint="eastAsia" w:ascii="仿宋" w:hAnsi="仿宋" w:eastAsia="仿宋"/>
          <w:sz w:val="44"/>
          <w:szCs w:val="44"/>
        </w:rPr>
      </w:pPr>
    </w:p>
    <w:p w14:paraId="05B369F6">
      <w:pPr>
        <w:jc w:val="center"/>
        <w:rPr>
          <w:rFonts w:hint="eastAsia" w:ascii="仿宋" w:hAnsi="仿宋" w:eastAsia="仿宋"/>
          <w:sz w:val="44"/>
          <w:szCs w:val="44"/>
        </w:rPr>
      </w:pPr>
      <w:r>
        <w:rPr>
          <w:rFonts w:hint="eastAsia" w:ascii="仿宋" w:hAnsi="仿宋" w:eastAsia="仿宋"/>
          <w:sz w:val="44"/>
          <w:szCs w:val="44"/>
        </w:rPr>
        <w:t>价</w:t>
      </w:r>
    </w:p>
    <w:p w14:paraId="2DCB5660">
      <w:pPr>
        <w:jc w:val="center"/>
        <w:rPr>
          <w:rFonts w:hint="eastAsia" w:ascii="仿宋" w:hAnsi="仿宋" w:eastAsia="仿宋"/>
          <w:sz w:val="44"/>
          <w:szCs w:val="44"/>
        </w:rPr>
      </w:pPr>
    </w:p>
    <w:p w14:paraId="1E55611B">
      <w:pPr>
        <w:jc w:val="center"/>
        <w:rPr>
          <w:rFonts w:hint="eastAsia" w:ascii="仿宋" w:hAnsi="仿宋" w:eastAsia="仿宋"/>
          <w:sz w:val="44"/>
          <w:szCs w:val="44"/>
        </w:rPr>
      </w:pPr>
      <w:r>
        <w:rPr>
          <w:rFonts w:hint="eastAsia" w:ascii="仿宋" w:hAnsi="仿宋" w:eastAsia="仿宋"/>
          <w:sz w:val="44"/>
          <w:szCs w:val="44"/>
        </w:rPr>
        <w:t>文</w:t>
      </w:r>
    </w:p>
    <w:p w14:paraId="37B88297">
      <w:pPr>
        <w:jc w:val="center"/>
        <w:rPr>
          <w:rFonts w:hint="eastAsia" w:ascii="仿宋" w:hAnsi="仿宋" w:eastAsia="仿宋"/>
          <w:sz w:val="44"/>
          <w:szCs w:val="44"/>
        </w:rPr>
      </w:pPr>
    </w:p>
    <w:p w14:paraId="1F137DF3">
      <w:pPr>
        <w:jc w:val="center"/>
        <w:rPr>
          <w:rFonts w:hint="eastAsia" w:ascii="仿宋" w:hAnsi="仿宋" w:eastAsia="仿宋"/>
          <w:sz w:val="44"/>
          <w:szCs w:val="44"/>
        </w:rPr>
      </w:pPr>
      <w:r>
        <w:rPr>
          <w:rFonts w:hint="eastAsia" w:ascii="仿宋" w:hAnsi="仿宋" w:eastAsia="仿宋"/>
          <w:sz w:val="44"/>
          <w:szCs w:val="44"/>
        </w:rPr>
        <w:t>件</w:t>
      </w:r>
    </w:p>
    <w:p w14:paraId="30526A19">
      <w:pPr>
        <w:jc w:val="center"/>
        <w:rPr>
          <w:rFonts w:hint="eastAsia" w:ascii="仿宋" w:hAnsi="仿宋" w:eastAsia="仿宋"/>
          <w:sz w:val="32"/>
          <w:szCs w:val="32"/>
        </w:rPr>
      </w:pPr>
    </w:p>
    <w:p w14:paraId="3143050A">
      <w:pPr>
        <w:jc w:val="center"/>
        <w:rPr>
          <w:rFonts w:hint="eastAsia" w:ascii="仿宋" w:hAnsi="仿宋" w:eastAsia="仿宋"/>
          <w:sz w:val="32"/>
          <w:szCs w:val="32"/>
        </w:rPr>
      </w:pPr>
    </w:p>
    <w:p w14:paraId="73252320">
      <w:pPr>
        <w:jc w:val="center"/>
        <w:rPr>
          <w:rFonts w:hint="eastAsia" w:ascii="仿宋" w:hAnsi="仿宋" w:eastAsia="仿宋"/>
          <w:sz w:val="36"/>
          <w:szCs w:val="36"/>
        </w:rPr>
      </w:pPr>
      <w:r>
        <w:rPr>
          <w:rFonts w:hint="eastAsia" w:ascii="仿宋" w:hAnsi="仿宋" w:eastAsia="仿宋"/>
          <w:sz w:val="36"/>
          <w:szCs w:val="36"/>
        </w:rPr>
        <w:t>中国·四川</w:t>
      </w:r>
    </w:p>
    <w:p w14:paraId="72C1824D">
      <w:pPr>
        <w:jc w:val="center"/>
        <w:rPr>
          <w:rFonts w:hint="eastAsia" w:ascii="仿宋" w:hAnsi="仿宋" w:eastAsia="仿宋"/>
          <w:sz w:val="36"/>
          <w:szCs w:val="36"/>
        </w:rPr>
      </w:pPr>
      <w:r>
        <w:rPr>
          <w:rFonts w:hint="eastAsia" w:ascii="仿宋" w:hAnsi="仿宋" w:eastAsia="仿宋"/>
          <w:sz w:val="36"/>
          <w:szCs w:val="36"/>
        </w:rPr>
        <w:t>攀枝花市第三人民医院</w:t>
      </w:r>
    </w:p>
    <w:p w14:paraId="04B0B199">
      <w:pPr>
        <w:jc w:val="center"/>
        <w:rPr>
          <w:rFonts w:hint="eastAsia" w:ascii="仿宋" w:hAnsi="仿宋" w:eastAsia="仿宋"/>
          <w:sz w:val="36"/>
          <w:szCs w:val="36"/>
        </w:rPr>
      </w:pPr>
      <w:r>
        <w:rPr>
          <w:rFonts w:hint="eastAsia" w:ascii="仿宋" w:hAnsi="仿宋" w:eastAsia="仿宋"/>
          <w:sz w:val="36"/>
          <w:szCs w:val="36"/>
        </w:rPr>
        <w:t>采购科编制</w:t>
      </w:r>
    </w:p>
    <w:p w14:paraId="66300631">
      <w:pPr>
        <w:jc w:val="center"/>
        <w:rPr>
          <w:rFonts w:hint="eastAsia" w:ascii="仿宋" w:hAnsi="仿宋" w:eastAsia="仿宋"/>
          <w:sz w:val="32"/>
          <w:szCs w:val="32"/>
        </w:rPr>
      </w:pPr>
    </w:p>
    <w:p w14:paraId="1053F016">
      <w:pPr>
        <w:jc w:val="center"/>
        <w:rPr>
          <w:rFonts w:hint="eastAsia" w:ascii="仿宋" w:hAnsi="仿宋" w:eastAsia="仿宋"/>
          <w:sz w:val="32"/>
          <w:szCs w:val="32"/>
        </w:rPr>
      </w:pPr>
      <w:r>
        <w:rPr>
          <w:rFonts w:hint="eastAsia" w:ascii="仿宋" w:hAnsi="仿宋" w:eastAsia="仿宋"/>
          <w:sz w:val="32"/>
          <w:szCs w:val="32"/>
        </w:rPr>
        <w:t>2025年</w:t>
      </w:r>
      <w:r>
        <w:rPr>
          <w:rFonts w:ascii="仿宋" w:hAnsi="仿宋" w:eastAsia="仿宋"/>
          <w:sz w:val="32"/>
          <w:szCs w:val="32"/>
        </w:rPr>
        <w:t>12</w:t>
      </w:r>
      <w:r>
        <w:rPr>
          <w:rFonts w:hint="eastAsia" w:ascii="仿宋" w:hAnsi="仿宋" w:eastAsia="仿宋"/>
          <w:sz w:val="32"/>
          <w:szCs w:val="32"/>
        </w:rPr>
        <w:t>月</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4078"/>
        <w:gridCol w:w="1829"/>
      </w:tblGrid>
      <w:tr w14:paraId="256D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89" w:type="dxa"/>
            <w:vAlign w:val="center"/>
          </w:tcPr>
          <w:p w14:paraId="026E4723">
            <w:pPr>
              <w:spacing w:line="276" w:lineRule="auto"/>
              <w:jc w:val="center"/>
              <w:rPr>
                <w:rFonts w:hint="eastAsia" w:ascii="仿宋" w:hAnsi="仿宋" w:eastAsia="仿宋"/>
                <w:sz w:val="32"/>
                <w:szCs w:val="32"/>
              </w:rPr>
            </w:pPr>
            <w:r>
              <w:rPr>
                <w:rFonts w:hint="eastAsia" w:ascii="仿宋" w:hAnsi="仿宋" w:eastAsia="仿宋"/>
                <w:sz w:val="32"/>
                <w:szCs w:val="32"/>
              </w:rPr>
              <w:br w:type="page"/>
            </w:r>
            <w:r>
              <w:rPr>
                <w:rFonts w:hint="eastAsia" w:ascii="仿宋" w:hAnsi="仿宋" w:eastAsia="仿宋"/>
                <w:sz w:val="32"/>
                <w:szCs w:val="32"/>
              </w:rPr>
              <w:br w:type="page"/>
            </w:r>
            <w:r>
              <w:rPr>
                <w:rFonts w:hint="eastAsia" w:ascii="仿宋" w:hAnsi="仿宋" w:eastAsia="仿宋"/>
                <w:sz w:val="32"/>
                <w:szCs w:val="32"/>
              </w:rPr>
              <w:t>文件制作</w:t>
            </w:r>
          </w:p>
        </w:tc>
        <w:tc>
          <w:tcPr>
            <w:tcW w:w="4078" w:type="dxa"/>
            <w:vAlign w:val="center"/>
          </w:tcPr>
          <w:p w14:paraId="5BABB386">
            <w:pPr>
              <w:spacing w:line="276" w:lineRule="auto"/>
              <w:ind w:firstLine="640"/>
              <w:jc w:val="center"/>
              <w:rPr>
                <w:rFonts w:hint="eastAsia" w:ascii="仿宋" w:hAnsi="仿宋" w:eastAsia="仿宋"/>
                <w:sz w:val="32"/>
                <w:szCs w:val="32"/>
              </w:rPr>
            </w:pPr>
          </w:p>
        </w:tc>
        <w:tc>
          <w:tcPr>
            <w:tcW w:w="1829" w:type="dxa"/>
            <w:vAlign w:val="center"/>
          </w:tcPr>
          <w:p w14:paraId="65130328">
            <w:pPr>
              <w:spacing w:line="276" w:lineRule="auto"/>
              <w:ind w:firstLine="640"/>
              <w:jc w:val="center"/>
              <w:rPr>
                <w:rFonts w:hint="eastAsia" w:ascii="仿宋" w:hAnsi="仿宋" w:eastAsia="仿宋"/>
                <w:sz w:val="32"/>
                <w:szCs w:val="32"/>
              </w:rPr>
            </w:pPr>
          </w:p>
        </w:tc>
      </w:tr>
      <w:tr w14:paraId="6D32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14:paraId="61B743B2">
            <w:pPr>
              <w:spacing w:line="276" w:lineRule="auto"/>
              <w:jc w:val="center"/>
              <w:rPr>
                <w:rFonts w:hint="eastAsia" w:ascii="仿宋" w:hAnsi="仿宋" w:eastAsia="仿宋"/>
                <w:sz w:val="32"/>
                <w:szCs w:val="32"/>
              </w:rPr>
            </w:pPr>
            <w:r>
              <w:rPr>
                <w:rFonts w:hint="eastAsia" w:ascii="仿宋" w:hAnsi="仿宋" w:eastAsia="仿宋"/>
                <w:sz w:val="32"/>
                <w:szCs w:val="32"/>
              </w:rPr>
              <w:t>参数复核</w:t>
            </w:r>
          </w:p>
        </w:tc>
        <w:tc>
          <w:tcPr>
            <w:tcW w:w="4078" w:type="dxa"/>
            <w:vAlign w:val="center"/>
          </w:tcPr>
          <w:p w14:paraId="4EACF089">
            <w:pPr>
              <w:spacing w:line="276" w:lineRule="auto"/>
              <w:ind w:firstLine="640"/>
              <w:jc w:val="center"/>
              <w:rPr>
                <w:rFonts w:hint="eastAsia" w:ascii="仿宋" w:hAnsi="仿宋" w:eastAsia="仿宋"/>
                <w:sz w:val="32"/>
                <w:szCs w:val="32"/>
              </w:rPr>
            </w:pPr>
            <w:r>
              <w:rPr>
                <w:rFonts w:hint="eastAsia" w:ascii="仿宋" w:hAnsi="仿宋" w:eastAsia="仿宋"/>
                <w:color w:val="BFBFBF" w:themeColor="background1" w:themeShade="BF"/>
                <w:sz w:val="32"/>
                <w:szCs w:val="32"/>
              </w:rPr>
              <w:t>产品需求、公平竞争</w:t>
            </w:r>
          </w:p>
        </w:tc>
        <w:tc>
          <w:tcPr>
            <w:tcW w:w="1829" w:type="dxa"/>
            <w:vAlign w:val="center"/>
          </w:tcPr>
          <w:p w14:paraId="5B948EAF">
            <w:pPr>
              <w:spacing w:line="276" w:lineRule="auto"/>
              <w:ind w:firstLine="640"/>
              <w:jc w:val="center"/>
              <w:rPr>
                <w:rFonts w:hint="eastAsia" w:ascii="仿宋" w:hAnsi="仿宋" w:eastAsia="仿宋"/>
                <w:sz w:val="32"/>
                <w:szCs w:val="32"/>
              </w:rPr>
            </w:pPr>
          </w:p>
        </w:tc>
      </w:tr>
      <w:tr w14:paraId="29D5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14:paraId="4FA4EA9F">
            <w:pPr>
              <w:spacing w:line="276" w:lineRule="auto"/>
              <w:jc w:val="center"/>
              <w:rPr>
                <w:rFonts w:hint="eastAsia" w:ascii="仿宋" w:hAnsi="仿宋" w:eastAsia="仿宋"/>
                <w:sz w:val="32"/>
                <w:szCs w:val="32"/>
              </w:rPr>
            </w:pPr>
            <w:r>
              <w:rPr>
                <w:rFonts w:hint="eastAsia" w:ascii="仿宋" w:hAnsi="仿宋" w:eastAsia="仿宋"/>
                <w:sz w:val="32"/>
                <w:szCs w:val="32"/>
              </w:rPr>
              <w:t>财务意见</w:t>
            </w:r>
          </w:p>
        </w:tc>
        <w:tc>
          <w:tcPr>
            <w:tcW w:w="4078" w:type="dxa"/>
            <w:vAlign w:val="center"/>
          </w:tcPr>
          <w:p w14:paraId="04C9BBE5">
            <w:pPr>
              <w:spacing w:line="276" w:lineRule="auto"/>
              <w:ind w:firstLine="640"/>
              <w:jc w:val="center"/>
              <w:rPr>
                <w:rFonts w:hint="eastAsia" w:ascii="仿宋" w:hAnsi="仿宋" w:eastAsia="仿宋"/>
                <w:sz w:val="32"/>
                <w:szCs w:val="32"/>
              </w:rPr>
            </w:pPr>
            <w:r>
              <w:rPr>
                <w:rFonts w:hint="eastAsia" w:ascii="仿宋" w:hAnsi="仿宋" w:eastAsia="仿宋"/>
                <w:color w:val="BFBFBF" w:themeColor="background1" w:themeShade="BF"/>
                <w:sz w:val="32"/>
                <w:szCs w:val="32"/>
              </w:rPr>
              <w:t>商务部分</w:t>
            </w:r>
          </w:p>
        </w:tc>
        <w:tc>
          <w:tcPr>
            <w:tcW w:w="1829" w:type="dxa"/>
            <w:vAlign w:val="center"/>
          </w:tcPr>
          <w:p w14:paraId="4A39E368">
            <w:pPr>
              <w:spacing w:line="276" w:lineRule="auto"/>
              <w:ind w:firstLine="640"/>
              <w:jc w:val="center"/>
              <w:rPr>
                <w:rFonts w:hint="eastAsia" w:ascii="仿宋" w:hAnsi="仿宋" w:eastAsia="仿宋"/>
                <w:sz w:val="32"/>
                <w:szCs w:val="32"/>
              </w:rPr>
            </w:pPr>
          </w:p>
        </w:tc>
      </w:tr>
    </w:tbl>
    <w:p w14:paraId="62A814A0">
      <w:pPr>
        <w:jc w:val="center"/>
        <w:rPr>
          <w:rFonts w:hint="eastAsia" w:ascii="仿宋" w:hAnsi="仿宋" w:eastAsia="仿宋"/>
          <w:b/>
          <w:bCs/>
          <w:sz w:val="44"/>
          <w:szCs w:val="44"/>
        </w:rPr>
      </w:pPr>
      <w:bookmarkStart w:id="1" w:name="_Toc6066"/>
      <w:bookmarkStart w:id="2" w:name="_Toc24584"/>
      <w:bookmarkStart w:id="3" w:name="_Toc8708"/>
      <w:bookmarkStart w:id="4" w:name="_Toc89075871"/>
      <w:bookmarkStart w:id="5" w:name="_Toc213496268"/>
      <w:bookmarkStart w:id="6" w:name="_Toc213396760"/>
      <w:bookmarkStart w:id="7" w:name="_Toc213397010"/>
      <w:bookmarkStart w:id="8" w:name="_Toc21767"/>
      <w:bookmarkStart w:id="9" w:name="_Toc213397009"/>
      <w:bookmarkStart w:id="10" w:name="_Toc213396946"/>
      <w:bookmarkStart w:id="11" w:name="_Toc213396945"/>
      <w:bookmarkStart w:id="12" w:name="_Toc217446031"/>
      <w:bookmarkStart w:id="13" w:name="_Toc183582202"/>
      <w:bookmarkStart w:id="14" w:name="_Toc30618"/>
      <w:bookmarkStart w:id="15" w:name="_Toc77400776"/>
      <w:bookmarkStart w:id="16" w:name="_Toc183682339"/>
      <w:bookmarkStart w:id="17" w:name="_Toc189727030"/>
      <w:bookmarkStart w:id="18" w:name="_Toc12939"/>
      <w:bookmarkStart w:id="19" w:name="_Toc213396759"/>
      <w:bookmarkStart w:id="20" w:name="_Toc217446032"/>
      <w:bookmarkStart w:id="21" w:name="_Toc213496267"/>
      <w:bookmarkStart w:id="22" w:name="_Toc18232"/>
    </w:p>
    <w:p w14:paraId="5EA91E6E">
      <w:pPr>
        <w:jc w:val="center"/>
        <w:rPr>
          <w:rFonts w:hint="eastAsia" w:ascii="仿宋" w:hAnsi="仿宋" w:eastAsia="仿宋"/>
          <w:sz w:val="44"/>
          <w:szCs w:val="44"/>
        </w:rPr>
      </w:pPr>
      <w:r>
        <w:rPr>
          <w:rFonts w:hint="eastAsia" w:ascii="仿宋" w:hAnsi="仿宋" w:eastAsia="仿宋"/>
          <w:sz w:val="44"/>
          <w:szCs w:val="44"/>
        </w:rPr>
        <w:t xml:space="preserve">说 </w:t>
      </w:r>
      <w:r>
        <w:rPr>
          <w:rFonts w:ascii="仿宋" w:hAnsi="仿宋" w:eastAsia="仿宋"/>
          <w:sz w:val="44"/>
          <w:szCs w:val="44"/>
        </w:rPr>
        <w:t xml:space="preserve"> </w:t>
      </w:r>
      <w:r>
        <w:rPr>
          <w:rFonts w:hint="eastAsia" w:ascii="仿宋" w:hAnsi="仿宋" w:eastAsia="仿宋"/>
          <w:sz w:val="44"/>
          <w:szCs w:val="44"/>
        </w:rPr>
        <w:t>明</w:t>
      </w:r>
    </w:p>
    <w:p w14:paraId="64D2AC11">
      <w:pPr>
        <w:rPr>
          <w:rFonts w:hint="eastAsia" w:ascii="仿宋" w:hAnsi="仿宋" w:eastAsia="仿宋"/>
          <w:b/>
          <w:bCs/>
          <w:sz w:val="32"/>
          <w:szCs w:val="32"/>
        </w:rPr>
      </w:pPr>
      <w:r>
        <w:rPr>
          <w:rFonts w:hint="eastAsia" w:ascii="仿宋" w:hAnsi="仿宋" w:eastAsia="仿宋"/>
          <w:b/>
          <w:bCs/>
          <w:sz w:val="32"/>
          <w:szCs w:val="32"/>
        </w:rPr>
        <w:t>落实政策：</w:t>
      </w:r>
    </w:p>
    <w:p w14:paraId="011FE637">
      <w:pPr>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按照《关于进一步贯彻落实优化政府采购营商环境有关规定的通知》25.简化供应商证明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将形式上的轻微瑕疵作为投标无效条款。对于供应商依照规定提交各类声明函、承诺函的，不得要求其再提供有关部门出具的相关证明文件。</w:t>
      </w:r>
    </w:p>
    <w:p w14:paraId="698420D7">
      <w:pPr>
        <w:rPr>
          <w:rFonts w:hint="eastAsia"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pPr>
        <w:rPr>
          <w:rFonts w:hint="eastAsia" w:ascii="仿宋" w:hAnsi="仿宋" w:eastAsia="仿宋"/>
          <w:sz w:val="30"/>
          <w:szCs w:val="30"/>
        </w:rPr>
      </w:pPr>
      <w:r>
        <w:rPr>
          <w:rFonts w:hint="eastAsia" w:ascii="仿宋" w:hAnsi="仿宋" w:eastAsia="仿宋"/>
          <w:sz w:val="30"/>
          <w:szCs w:val="30"/>
        </w:rPr>
        <w:t>（一）规格、标准统一，货源充足的现货；</w:t>
      </w:r>
    </w:p>
    <w:p w14:paraId="4B15332D">
      <w:pPr>
        <w:rPr>
          <w:rFonts w:hint="eastAsia" w:ascii="仿宋" w:hAnsi="仿宋" w:eastAsia="仿宋"/>
          <w:sz w:val="30"/>
          <w:szCs w:val="30"/>
        </w:rPr>
      </w:pPr>
      <w:r>
        <w:rPr>
          <w:rFonts w:hint="eastAsia" w:ascii="仿宋" w:hAnsi="仿宋" w:eastAsia="仿宋"/>
          <w:sz w:val="30"/>
          <w:szCs w:val="30"/>
        </w:rPr>
        <w:t>（二）技术、服务标准统一，已有固定市场的服务和工程。</w:t>
      </w:r>
    </w:p>
    <w:p w14:paraId="73C34CB1">
      <w:pPr>
        <w:widowControl/>
        <w:jc w:val="left"/>
        <w:rPr>
          <w:rFonts w:hint="eastAsia" w:ascii="仿宋" w:hAnsi="仿宋" w:eastAsia="仿宋"/>
          <w:b/>
          <w:bCs/>
          <w:sz w:val="44"/>
          <w:szCs w:val="44"/>
        </w:rPr>
      </w:pPr>
      <w:r>
        <w:rPr>
          <w:rFonts w:ascii="仿宋" w:hAnsi="仿宋" w:eastAsia="仿宋"/>
          <w:b/>
          <w:bCs/>
          <w:sz w:val="44"/>
          <w:szCs w:val="44"/>
        </w:rPr>
        <w:br w:type="page"/>
      </w:r>
    </w:p>
    <w:p w14:paraId="3F377B3B">
      <w:pPr>
        <w:jc w:val="center"/>
        <w:rPr>
          <w:rFonts w:hint="eastAsia" w:ascii="仿宋" w:hAnsi="仿宋" w:eastAsia="仿宋"/>
          <w:b/>
          <w:bCs/>
          <w:sz w:val="44"/>
          <w:szCs w:val="44"/>
        </w:rPr>
      </w:pPr>
      <w:r>
        <w:rPr>
          <w:rFonts w:hint="eastAsia" w:ascii="仿宋" w:hAnsi="仿宋" w:eastAsia="仿宋"/>
          <w:b/>
          <w:bCs/>
          <w:sz w:val="44"/>
          <w:szCs w:val="44"/>
        </w:rPr>
        <w:t>第一章  邀请</w:t>
      </w:r>
      <w:bookmarkEnd w:id="1"/>
      <w:bookmarkEnd w:id="2"/>
      <w:r>
        <w:rPr>
          <w:rFonts w:hint="eastAsia" w:ascii="仿宋" w:hAnsi="仿宋" w:eastAsia="仿宋"/>
          <w:b/>
          <w:bCs/>
          <w:sz w:val="44"/>
          <w:szCs w:val="44"/>
        </w:rPr>
        <w:t>函</w:t>
      </w:r>
      <w:bookmarkEnd w:id="3"/>
    </w:p>
    <w:p w14:paraId="4E7F679D">
      <w:pPr>
        <w:ind w:firstLine="640" w:firstLineChars="200"/>
        <w:rPr>
          <w:rFonts w:hint="eastAsia" w:ascii="仿宋" w:hAnsi="仿宋" w:eastAsia="仿宋"/>
          <w:sz w:val="32"/>
          <w:szCs w:val="32"/>
        </w:rPr>
      </w:pPr>
      <w:bookmarkStart w:id="23" w:name="_Hlk216823128"/>
      <w:bookmarkStart w:id="24" w:name="_Hlk188222176"/>
      <w:bookmarkStart w:id="25" w:name="OLE_LINK4"/>
      <w:r>
        <w:rPr>
          <w:rFonts w:hint="eastAsia" w:ascii="仿宋" w:hAnsi="仿宋" w:eastAsia="仿宋"/>
          <w:sz w:val="32"/>
          <w:szCs w:val="32"/>
        </w:rPr>
        <w:t>攀枝花市第三人民医院按照固定资产管理，拟对部分固定资产进行报废处置，报废固定资产的具体状况以现场踏勘为准，采购人对报废资产不作残值价值保证，邀请符合本项目要求的供货商参加</w:t>
      </w:r>
      <w:bookmarkEnd w:id="23"/>
      <w:r>
        <w:rPr>
          <w:rFonts w:hint="eastAsia" w:ascii="仿宋" w:hAnsi="仿宋" w:eastAsia="仿宋"/>
          <w:sz w:val="32"/>
          <w:szCs w:val="32"/>
        </w:rPr>
        <w:t>。</w:t>
      </w:r>
    </w:p>
    <w:bookmarkEnd w:id="24"/>
    <w:bookmarkEnd w:id="25"/>
    <w:p w14:paraId="08B6E26E">
      <w:pPr>
        <w:jc w:val="left"/>
        <w:rPr>
          <w:rFonts w:hint="eastAsia" w:ascii="仿宋" w:hAnsi="仿宋" w:eastAsia="仿宋"/>
          <w:sz w:val="32"/>
          <w:szCs w:val="32"/>
        </w:rPr>
      </w:pPr>
      <w:r>
        <w:rPr>
          <w:rFonts w:hint="eastAsia" w:ascii="仿宋" w:hAnsi="仿宋" w:eastAsia="仿宋"/>
          <w:b/>
          <w:bCs/>
          <w:sz w:val="32"/>
          <w:szCs w:val="32"/>
        </w:rPr>
        <w:t>一、项目名称：</w:t>
      </w:r>
      <w:bookmarkStart w:id="26" w:name="_Hlk215679839"/>
      <w:bookmarkStart w:id="27" w:name="_Hlk215691352"/>
      <w:r>
        <w:rPr>
          <w:rFonts w:hint="eastAsia" w:ascii="仿宋" w:hAnsi="仿宋" w:eastAsia="仿宋"/>
          <w:sz w:val="32"/>
          <w:szCs w:val="32"/>
        </w:rPr>
        <w:t>攀枝花市第三人民医院</w:t>
      </w:r>
      <w:bookmarkEnd w:id="26"/>
      <w:r>
        <w:rPr>
          <w:rFonts w:hint="eastAsia" w:ascii="仿宋" w:hAnsi="仿宋" w:eastAsia="仿宋"/>
          <w:sz w:val="32"/>
          <w:szCs w:val="32"/>
        </w:rPr>
        <w:t>固定资产报废采购项目</w:t>
      </w:r>
      <w:bookmarkEnd w:id="27"/>
      <w:r>
        <w:rPr>
          <w:rFonts w:hint="eastAsia" w:ascii="仿宋" w:hAnsi="仿宋" w:eastAsia="仿宋"/>
          <w:sz w:val="32"/>
          <w:szCs w:val="32"/>
        </w:rPr>
        <w:t>（第二次）</w:t>
      </w:r>
    </w:p>
    <w:p w14:paraId="46C980D7">
      <w:pPr>
        <w:rPr>
          <w:rFonts w:hint="eastAsia" w:ascii="仿宋" w:hAnsi="仿宋" w:eastAsia="仿宋"/>
          <w:b/>
          <w:bCs/>
          <w:sz w:val="32"/>
          <w:szCs w:val="32"/>
        </w:rPr>
      </w:pPr>
      <w:r>
        <w:rPr>
          <w:rFonts w:hint="eastAsia" w:ascii="仿宋" w:hAnsi="仿宋" w:eastAsia="仿宋"/>
          <w:b/>
          <w:bCs/>
          <w:sz w:val="32"/>
          <w:szCs w:val="32"/>
        </w:rPr>
        <w:t>二、供货商须知：（实质性要求）</w:t>
      </w:r>
    </w:p>
    <w:tbl>
      <w:tblPr>
        <w:tblStyle w:val="39"/>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835"/>
        <w:gridCol w:w="4961"/>
      </w:tblGrid>
      <w:tr w14:paraId="34B1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B608429">
            <w:pPr>
              <w:jc w:val="center"/>
              <w:rPr>
                <w:rFonts w:hint="eastAsia" w:ascii="仿宋" w:hAnsi="仿宋" w:eastAsia="仿宋"/>
                <w:b/>
                <w:bCs/>
                <w:sz w:val="32"/>
                <w:szCs w:val="32"/>
              </w:rPr>
            </w:pPr>
            <w:bookmarkStart w:id="28" w:name="OLE_LINK2"/>
            <w:r>
              <w:rPr>
                <w:rFonts w:hint="eastAsia" w:ascii="仿宋" w:hAnsi="仿宋" w:eastAsia="仿宋"/>
                <w:b/>
                <w:bCs/>
                <w:sz w:val="32"/>
                <w:szCs w:val="32"/>
              </w:rPr>
              <w:t>序号</w:t>
            </w:r>
          </w:p>
        </w:tc>
        <w:tc>
          <w:tcPr>
            <w:tcW w:w="2835" w:type="dxa"/>
            <w:vAlign w:val="center"/>
          </w:tcPr>
          <w:p w14:paraId="00BADA63">
            <w:pPr>
              <w:jc w:val="center"/>
              <w:rPr>
                <w:rFonts w:hint="eastAsia" w:ascii="仿宋" w:hAnsi="仿宋" w:eastAsia="仿宋"/>
                <w:b/>
                <w:bCs/>
                <w:sz w:val="32"/>
                <w:szCs w:val="32"/>
              </w:rPr>
            </w:pPr>
            <w:r>
              <w:rPr>
                <w:rFonts w:hint="eastAsia" w:ascii="仿宋" w:hAnsi="仿宋" w:eastAsia="仿宋"/>
                <w:b/>
                <w:bCs/>
                <w:sz w:val="32"/>
                <w:szCs w:val="32"/>
              </w:rPr>
              <w:t>应知事项</w:t>
            </w:r>
          </w:p>
        </w:tc>
        <w:tc>
          <w:tcPr>
            <w:tcW w:w="4961" w:type="dxa"/>
            <w:vAlign w:val="center"/>
          </w:tcPr>
          <w:p w14:paraId="1B58B201">
            <w:pPr>
              <w:jc w:val="center"/>
              <w:rPr>
                <w:rFonts w:hint="eastAsia" w:ascii="仿宋" w:hAnsi="仿宋" w:eastAsia="仿宋"/>
                <w:b/>
                <w:bCs/>
                <w:sz w:val="32"/>
                <w:szCs w:val="32"/>
              </w:rPr>
            </w:pPr>
            <w:r>
              <w:rPr>
                <w:rFonts w:hint="eastAsia" w:ascii="仿宋" w:hAnsi="仿宋" w:eastAsia="仿宋"/>
                <w:b/>
                <w:bCs/>
                <w:sz w:val="32"/>
                <w:szCs w:val="32"/>
              </w:rPr>
              <w:t>说明和要求</w:t>
            </w:r>
          </w:p>
        </w:tc>
      </w:tr>
      <w:tr w14:paraId="42BA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88912E1">
            <w:pPr>
              <w:jc w:val="center"/>
              <w:rPr>
                <w:rFonts w:hint="eastAsia" w:ascii="仿宋" w:hAnsi="仿宋" w:eastAsia="仿宋"/>
                <w:sz w:val="32"/>
                <w:szCs w:val="32"/>
              </w:rPr>
            </w:pPr>
            <w:r>
              <w:rPr>
                <w:rFonts w:hint="eastAsia" w:ascii="仿宋" w:hAnsi="仿宋" w:eastAsia="仿宋"/>
                <w:sz w:val="32"/>
                <w:szCs w:val="32"/>
              </w:rPr>
              <w:t>1</w:t>
            </w:r>
          </w:p>
        </w:tc>
        <w:tc>
          <w:tcPr>
            <w:tcW w:w="2835" w:type="dxa"/>
            <w:vAlign w:val="center"/>
          </w:tcPr>
          <w:p w14:paraId="5DA5EF68">
            <w:pPr>
              <w:jc w:val="center"/>
              <w:rPr>
                <w:rFonts w:hint="eastAsia" w:ascii="仿宋" w:hAnsi="仿宋" w:eastAsia="仿宋"/>
                <w:sz w:val="32"/>
                <w:szCs w:val="32"/>
              </w:rPr>
            </w:pPr>
            <w:r>
              <w:rPr>
                <w:rFonts w:hint="eastAsia" w:ascii="仿宋" w:hAnsi="仿宋" w:eastAsia="仿宋"/>
                <w:sz w:val="32"/>
                <w:szCs w:val="32"/>
              </w:rPr>
              <w:t>项目名称</w:t>
            </w:r>
          </w:p>
        </w:tc>
        <w:tc>
          <w:tcPr>
            <w:tcW w:w="4961" w:type="dxa"/>
            <w:vAlign w:val="center"/>
          </w:tcPr>
          <w:p w14:paraId="190A2273">
            <w:pPr>
              <w:jc w:val="center"/>
              <w:rPr>
                <w:rFonts w:hint="eastAsia" w:ascii="仿宋" w:hAnsi="仿宋" w:eastAsia="仿宋"/>
                <w:sz w:val="32"/>
                <w:szCs w:val="32"/>
              </w:rPr>
            </w:pPr>
            <w:r>
              <w:rPr>
                <w:rFonts w:hint="eastAsia" w:ascii="仿宋" w:hAnsi="仿宋" w:eastAsia="仿宋"/>
                <w:sz w:val="32"/>
                <w:szCs w:val="32"/>
              </w:rPr>
              <w:t>攀枝花市第三人民医院</w:t>
            </w:r>
          </w:p>
          <w:p w14:paraId="07E3A192">
            <w:pPr>
              <w:rPr>
                <w:rFonts w:hint="eastAsia" w:ascii="仿宋" w:hAnsi="仿宋" w:eastAsia="仿宋"/>
                <w:sz w:val="32"/>
                <w:szCs w:val="32"/>
              </w:rPr>
            </w:pPr>
            <w:r>
              <w:rPr>
                <w:rFonts w:hint="eastAsia" w:ascii="仿宋" w:hAnsi="仿宋" w:eastAsia="仿宋"/>
                <w:sz w:val="32"/>
                <w:szCs w:val="32"/>
              </w:rPr>
              <w:t>固定资产报废采购项目（第二次）</w:t>
            </w:r>
          </w:p>
        </w:tc>
      </w:tr>
      <w:bookmarkEnd w:id="28"/>
      <w:tr w14:paraId="7126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A4CA372">
            <w:pPr>
              <w:jc w:val="center"/>
              <w:rPr>
                <w:rFonts w:hint="eastAsia" w:ascii="仿宋" w:hAnsi="仿宋" w:eastAsia="仿宋"/>
                <w:color w:val="EE0000"/>
                <w:sz w:val="32"/>
                <w:szCs w:val="32"/>
              </w:rPr>
            </w:pPr>
            <w:r>
              <w:rPr>
                <w:rFonts w:hint="eastAsia" w:ascii="仿宋" w:hAnsi="仿宋" w:eastAsia="仿宋"/>
                <w:color w:val="EE0000"/>
                <w:sz w:val="32"/>
                <w:szCs w:val="32"/>
              </w:rPr>
              <w:t>2</w:t>
            </w:r>
          </w:p>
        </w:tc>
        <w:tc>
          <w:tcPr>
            <w:tcW w:w="2835" w:type="dxa"/>
            <w:vAlign w:val="center"/>
          </w:tcPr>
          <w:p w14:paraId="225FEA68">
            <w:pPr>
              <w:jc w:val="center"/>
              <w:rPr>
                <w:rFonts w:hint="eastAsia" w:ascii="仿宋" w:hAnsi="仿宋" w:eastAsia="仿宋"/>
                <w:color w:val="EE0000"/>
                <w:sz w:val="32"/>
                <w:szCs w:val="32"/>
              </w:rPr>
            </w:pPr>
            <w:r>
              <w:rPr>
                <w:rFonts w:hint="eastAsia" w:ascii="仿宋" w:hAnsi="仿宋" w:eastAsia="仿宋"/>
                <w:color w:val="EE0000"/>
                <w:sz w:val="32"/>
                <w:szCs w:val="32"/>
              </w:rPr>
              <w:t>结算金额</w:t>
            </w:r>
          </w:p>
        </w:tc>
        <w:tc>
          <w:tcPr>
            <w:tcW w:w="4961" w:type="dxa"/>
            <w:vAlign w:val="center"/>
          </w:tcPr>
          <w:p w14:paraId="0F209CA7">
            <w:pPr>
              <w:jc w:val="center"/>
              <w:rPr>
                <w:rFonts w:hint="eastAsia" w:ascii="仿宋" w:hAnsi="仿宋" w:eastAsia="仿宋"/>
                <w:color w:val="EE0000"/>
                <w:sz w:val="32"/>
                <w:szCs w:val="32"/>
              </w:rPr>
            </w:pPr>
            <w:r>
              <w:rPr>
                <w:rFonts w:hint="eastAsia" w:ascii="仿宋" w:hAnsi="仿宋" w:eastAsia="仿宋"/>
                <w:color w:val="EE0000"/>
                <w:sz w:val="32"/>
                <w:szCs w:val="32"/>
              </w:rPr>
              <w:t>中选供应商按投标称重结算</w:t>
            </w:r>
          </w:p>
        </w:tc>
      </w:tr>
      <w:tr w14:paraId="5769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93" w:type="dxa"/>
            <w:vAlign w:val="center"/>
          </w:tcPr>
          <w:p w14:paraId="6BE3EBAF">
            <w:pPr>
              <w:jc w:val="center"/>
              <w:rPr>
                <w:rFonts w:hint="eastAsia" w:ascii="仿宋" w:hAnsi="仿宋" w:eastAsia="仿宋"/>
                <w:sz w:val="32"/>
                <w:szCs w:val="32"/>
              </w:rPr>
            </w:pPr>
            <w:r>
              <w:rPr>
                <w:rFonts w:hint="eastAsia" w:ascii="仿宋" w:hAnsi="仿宋" w:eastAsia="仿宋"/>
                <w:sz w:val="32"/>
                <w:szCs w:val="32"/>
              </w:rPr>
              <w:t>3</w:t>
            </w:r>
          </w:p>
        </w:tc>
        <w:tc>
          <w:tcPr>
            <w:tcW w:w="2835" w:type="dxa"/>
            <w:vAlign w:val="center"/>
          </w:tcPr>
          <w:p w14:paraId="19AC238B">
            <w:pPr>
              <w:jc w:val="center"/>
              <w:rPr>
                <w:rFonts w:hint="eastAsia" w:ascii="仿宋" w:hAnsi="仿宋" w:eastAsia="仿宋"/>
                <w:sz w:val="32"/>
                <w:szCs w:val="32"/>
              </w:rPr>
            </w:pPr>
            <w:r>
              <w:rPr>
                <w:rFonts w:hint="eastAsia" w:ascii="仿宋" w:hAnsi="仿宋" w:eastAsia="仿宋"/>
                <w:sz w:val="32"/>
                <w:szCs w:val="32"/>
              </w:rPr>
              <w:t>最高限价</w:t>
            </w:r>
          </w:p>
        </w:tc>
        <w:tc>
          <w:tcPr>
            <w:tcW w:w="4961" w:type="dxa"/>
            <w:vAlign w:val="bottom"/>
          </w:tcPr>
          <w:p w14:paraId="4DB5ED9E">
            <w:pPr>
              <w:jc w:val="center"/>
              <w:rPr>
                <w:rFonts w:hint="eastAsia" w:ascii="仿宋" w:hAnsi="仿宋" w:eastAsia="仿宋"/>
                <w:sz w:val="32"/>
                <w:szCs w:val="32"/>
              </w:rPr>
            </w:pPr>
            <w:r>
              <w:rPr>
                <w:rFonts w:hint="eastAsia" w:ascii="仿宋" w:hAnsi="仿宋" w:eastAsia="仿宋"/>
                <w:sz w:val="32"/>
                <w:szCs w:val="32"/>
              </w:rPr>
              <w:t>无</w:t>
            </w:r>
          </w:p>
        </w:tc>
      </w:tr>
      <w:tr w14:paraId="711B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0A0717E8">
            <w:pPr>
              <w:jc w:val="center"/>
              <w:rPr>
                <w:rFonts w:hint="eastAsia" w:ascii="仿宋" w:hAnsi="仿宋" w:eastAsia="仿宋"/>
                <w:sz w:val="32"/>
                <w:szCs w:val="32"/>
              </w:rPr>
            </w:pPr>
            <w:r>
              <w:rPr>
                <w:rFonts w:hint="eastAsia" w:ascii="仿宋" w:hAnsi="仿宋" w:eastAsia="仿宋"/>
                <w:sz w:val="32"/>
                <w:szCs w:val="32"/>
              </w:rPr>
              <w:t>4</w:t>
            </w:r>
          </w:p>
        </w:tc>
        <w:tc>
          <w:tcPr>
            <w:tcW w:w="2835" w:type="dxa"/>
            <w:vAlign w:val="center"/>
          </w:tcPr>
          <w:p w14:paraId="4D2CC784">
            <w:pPr>
              <w:jc w:val="center"/>
              <w:rPr>
                <w:rFonts w:hint="eastAsia" w:ascii="仿宋" w:hAnsi="仿宋" w:eastAsia="仿宋"/>
                <w:sz w:val="32"/>
                <w:szCs w:val="32"/>
              </w:rPr>
            </w:pPr>
            <w:r>
              <w:rPr>
                <w:rFonts w:hint="eastAsia" w:ascii="仿宋" w:hAnsi="仿宋" w:eastAsia="仿宋"/>
                <w:sz w:val="32"/>
                <w:szCs w:val="32"/>
              </w:rPr>
              <w:t>采购方式</w:t>
            </w:r>
          </w:p>
        </w:tc>
        <w:tc>
          <w:tcPr>
            <w:tcW w:w="4961" w:type="dxa"/>
            <w:vAlign w:val="center"/>
          </w:tcPr>
          <w:p w14:paraId="49EF018C">
            <w:pPr>
              <w:jc w:val="center"/>
              <w:rPr>
                <w:rFonts w:hint="eastAsia" w:ascii="仿宋" w:hAnsi="仿宋" w:eastAsia="仿宋"/>
                <w:sz w:val="32"/>
                <w:szCs w:val="32"/>
              </w:rPr>
            </w:pPr>
            <w:r>
              <w:rPr>
                <w:rFonts w:hint="eastAsia" w:ascii="仿宋" w:hAnsi="仿宋" w:eastAsia="仿宋"/>
                <w:sz w:val="32"/>
                <w:szCs w:val="32"/>
              </w:rPr>
              <w:t>院内询价采购</w:t>
            </w:r>
          </w:p>
        </w:tc>
      </w:tr>
      <w:tr w14:paraId="6AE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094AC1F5">
            <w:pPr>
              <w:jc w:val="center"/>
              <w:rPr>
                <w:rFonts w:hint="eastAsia" w:ascii="仿宋" w:hAnsi="仿宋" w:eastAsia="仿宋"/>
                <w:sz w:val="32"/>
                <w:szCs w:val="32"/>
              </w:rPr>
            </w:pPr>
            <w:r>
              <w:rPr>
                <w:rFonts w:hint="eastAsia" w:ascii="仿宋" w:hAnsi="仿宋" w:eastAsia="仿宋"/>
                <w:sz w:val="32"/>
                <w:szCs w:val="32"/>
              </w:rPr>
              <w:t>5</w:t>
            </w:r>
          </w:p>
        </w:tc>
        <w:tc>
          <w:tcPr>
            <w:tcW w:w="2835" w:type="dxa"/>
            <w:vAlign w:val="center"/>
          </w:tcPr>
          <w:p w14:paraId="13FF94BF">
            <w:pPr>
              <w:jc w:val="center"/>
              <w:rPr>
                <w:rFonts w:hint="eastAsia" w:ascii="仿宋" w:hAnsi="仿宋" w:eastAsia="仿宋"/>
                <w:sz w:val="32"/>
                <w:szCs w:val="32"/>
              </w:rPr>
            </w:pPr>
            <w:r>
              <w:rPr>
                <w:rFonts w:hint="eastAsia" w:ascii="仿宋" w:hAnsi="仿宋" w:eastAsia="仿宋"/>
                <w:sz w:val="32"/>
                <w:szCs w:val="32"/>
              </w:rPr>
              <w:t>中选要求</w:t>
            </w:r>
          </w:p>
        </w:tc>
        <w:tc>
          <w:tcPr>
            <w:tcW w:w="4961" w:type="dxa"/>
            <w:vAlign w:val="center"/>
          </w:tcPr>
          <w:p w14:paraId="4EFA1477">
            <w:pPr>
              <w:jc w:val="center"/>
              <w:rPr>
                <w:rFonts w:hint="eastAsia" w:ascii="仿宋" w:hAnsi="仿宋" w:eastAsia="仿宋"/>
                <w:sz w:val="32"/>
                <w:szCs w:val="32"/>
              </w:rPr>
            </w:pPr>
            <w:r>
              <w:rPr>
                <w:rFonts w:hint="eastAsia" w:ascii="仿宋" w:hAnsi="仿宋" w:eastAsia="仿宋"/>
                <w:sz w:val="32"/>
                <w:szCs w:val="32"/>
              </w:rPr>
              <w:t>完全响应、高价中标</w:t>
            </w:r>
          </w:p>
        </w:tc>
      </w:tr>
      <w:tr w14:paraId="3E3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9E8B46A">
            <w:pPr>
              <w:jc w:val="center"/>
              <w:rPr>
                <w:rFonts w:hint="eastAsia" w:ascii="仿宋" w:hAnsi="仿宋" w:eastAsia="仿宋"/>
                <w:color w:val="EE0000"/>
                <w:sz w:val="32"/>
                <w:szCs w:val="32"/>
              </w:rPr>
            </w:pPr>
            <w:r>
              <w:rPr>
                <w:rFonts w:ascii="仿宋" w:hAnsi="仿宋" w:eastAsia="仿宋"/>
                <w:color w:val="EE0000"/>
                <w:sz w:val="32"/>
                <w:szCs w:val="32"/>
              </w:rPr>
              <w:t>6</w:t>
            </w:r>
          </w:p>
        </w:tc>
        <w:tc>
          <w:tcPr>
            <w:tcW w:w="2835" w:type="dxa"/>
            <w:vAlign w:val="center"/>
          </w:tcPr>
          <w:p w14:paraId="1F5E24C5">
            <w:pPr>
              <w:jc w:val="center"/>
              <w:rPr>
                <w:rFonts w:hint="eastAsia" w:ascii="仿宋" w:hAnsi="仿宋" w:eastAsia="仿宋"/>
                <w:color w:val="EE0000"/>
                <w:sz w:val="32"/>
                <w:szCs w:val="32"/>
              </w:rPr>
            </w:pPr>
            <w:r>
              <w:rPr>
                <w:rFonts w:hint="eastAsia" w:ascii="仿宋" w:hAnsi="仿宋" w:eastAsia="仿宋"/>
                <w:color w:val="EE0000"/>
                <w:sz w:val="32"/>
                <w:szCs w:val="32"/>
              </w:rPr>
              <w:t>特殊资质</w:t>
            </w:r>
          </w:p>
        </w:tc>
        <w:tc>
          <w:tcPr>
            <w:tcW w:w="4961" w:type="dxa"/>
            <w:vAlign w:val="center"/>
          </w:tcPr>
          <w:p w14:paraId="2BC8FE44">
            <w:pPr>
              <w:jc w:val="left"/>
              <w:rPr>
                <w:rFonts w:hint="eastAsia" w:ascii="仿宋" w:hAnsi="仿宋" w:eastAsia="仿宋"/>
                <w:color w:val="EE0000"/>
                <w:sz w:val="24"/>
                <w:szCs w:val="18"/>
              </w:rPr>
            </w:pPr>
            <w:r>
              <w:rPr>
                <w:rFonts w:hint="eastAsia" w:ascii="仿宋" w:hAnsi="仿宋" w:eastAsia="仿宋"/>
                <w:color w:val="EE0000"/>
                <w:sz w:val="24"/>
                <w:szCs w:val="18"/>
              </w:rPr>
              <w:t>（1）供应商应提供当地县级以上人民政府环境保护行政主管部门“电子废物拆解利用处置单位（包括个体工商户）名录或临时名录”，并具有相应经营范围的拆解利用处置单位（包括个体工商户）。</w:t>
            </w:r>
          </w:p>
          <w:p w14:paraId="79B5605F">
            <w:pPr>
              <w:jc w:val="left"/>
              <w:rPr>
                <w:rFonts w:hint="eastAsia" w:ascii="仿宋" w:hAnsi="仿宋" w:eastAsia="仿宋"/>
                <w:color w:val="EE0000"/>
                <w:sz w:val="24"/>
                <w:szCs w:val="18"/>
              </w:rPr>
            </w:pPr>
            <w:r>
              <w:rPr>
                <w:rFonts w:hint="eastAsia" w:ascii="仿宋" w:hAnsi="仿宋" w:eastAsia="仿宋"/>
                <w:color w:val="EE0000"/>
                <w:sz w:val="24"/>
                <w:szCs w:val="18"/>
              </w:rPr>
              <w:t>（2）若供应商为四川省省外处置单位（包括个体工商户），须提供“固体废物跨省转移记录”（提供跨省转移联单等证明材料）。</w:t>
            </w:r>
          </w:p>
        </w:tc>
      </w:tr>
      <w:tr w14:paraId="4E51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43AE14E">
            <w:pPr>
              <w:jc w:val="center"/>
              <w:rPr>
                <w:rFonts w:hint="eastAsia" w:ascii="仿宋" w:hAnsi="仿宋" w:eastAsia="仿宋"/>
                <w:sz w:val="32"/>
                <w:szCs w:val="32"/>
              </w:rPr>
            </w:pPr>
            <w:r>
              <w:rPr>
                <w:rFonts w:ascii="仿宋" w:hAnsi="仿宋" w:eastAsia="仿宋"/>
                <w:sz w:val="32"/>
                <w:szCs w:val="32"/>
              </w:rPr>
              <w:t>7</w:t>
            </w:r>
          </w:p>
        </w:tc>
        <w:tc>
          <w:tcPr>
            <w:tcW w:w="2835" w:type="dxa"/>
            <w:vAlign w:val="center"/>
          </w:tcPr>
          <w:p w14:paraId="31E22921">
            <w:pPr>
              <w:jc w:val="center"/>
              <w:rPr>
                <w:rFonts w:hint="eastAsia" w:ascii="仿宋" w:hAnsi="仿宋" w:eastAsia="仿宋"/>
                <w:sz w:val="32"/>
                <w:szCs w:val="32"/>
              </w:rPr>
            </w:pPr>
            <w:r>
              <w:rPr>
                <w:rFonts w:hint="eastAsia" w:ascii="仿宋" w:hAnsi="仿宋" w:eastAsia="仿宋"/>
                <w:sz w:val="32"/>
                <w:szCs w:val="32"/>
              </w:rPr>
              <w:t>响应文件</w:t>
            </w:r>
          </w:p>
        </w:tc>
        <w:tc>
          <w:tcPr>
            <w:tcW w:w="4961" w:type="dxa"/>
            <w:vAlign w:val="center"/>
          </w:tcPr>
          <w:p w14:paraId="4C50AEE1">
            <w:pPr>
              <w:jc w:val="center"/>
              <w:rPr>
                <w:rFonts w:hint="eastAsia" w:ascii="仿宋" w:hAnsi="仿宋" w:eastAsia="仿宋"/>
                <w:sz w:val="32"/>
                <w:szCs w:val="32"/>
              </w:rPr>
            </w:pPr>
            <w:r>
              <w:rPr>
                <w:rFonts w:hint="eastAsia" w:ascii="仿宋" w:hAnsi="仿宋" w:eastAsia="仿宋"/>
                <w:sz w:val="32"/>
                <w:szCs w:val="32"/>
              </w:rPr>
              <w:t>1份（按文件第一章第四条封装）</w:t>
            </w:r>
          </w:p>
        </w:tc>
      </w:tr>
      <w:tr w14:paraId="6FA0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2C1262C">
            <w:pPr>
              <w:jc w:val="center"/>
              <w:rPr>
                <w:rFonts w:hint="eastAsia" w:ascii="仿宋" w:hAnsi="仿宋" w:eastAsia="仿宋"/>
                <w:sz w:val="32"/>
                <w:szCs w:val="32"/>
              </w:rPr>
            </w:pPr>
            <w:r>
              <w:rPr>
                <w:rFonts w:ascii="仿宋" w:hAnsi="仿宋" w:eastAsia="仿宋"/>
                <w:sz w:val="32"/>
                <w:szCs w:val="32"/>
              </w:rPr>
              <w:t>8</w:t>
            </w:r>
          </w:p>
        </w:tc>
        <w:tc>
          <w:tcPr>
            <w:tcW w:w="2835" w:type="dxa"/>
            <w:vAlign w:val="center"/>
          </w:tcPr>
          <w:p w14:paraId="36E22A78">
            <w:pPr>
              <w:jc w:val="center"/>
              <w:rPr>
                <w:rFonts w:hint="eastAsia" w:ascii="仿宋" w:hAnsi="仿宋" w:eastAsia="仿宋"/>
                <w:sz w:val="32"/>
                <w:szCs w:val="32"/>
              </w:rPr>
            </w:pPr>
            <w:r>
              <w:rPr>
                <w:rFonts w:hint="eastAsia" w:ascii="仿宋" w:hAnsi="仿宋" w:eastAsia="仿宋"/>
                <w:sz w:val="32"/>
                <w:szCs w:val="32"/>
              </w:rPr>
              <w:t>文件获取</w:t>
            </w:r>
          </w:p>
        </w:tc>
        <w:tc>
          <w:tcPr>
            <w:tcW w:w="4961" w:type="dxa"/>
            <w:vAlign w:val="center"/>
          </w:tcPr>
          <w:p w14:paraId="1D84182F">
            <w:pPr>
              <w:jc w:val="center"/>
              <w:rPr>
                <w:rFonts w:hint="eastAsia" w:ascii="仿宋" w:hAnsi="仿宋" w:eastAsia="仿宋"/>
                <w:sz w:val="32"/>
                <w:szCs w:val="32"/>
              </w:rPr>
            </w:pPr>
            <w:r>
              <w:rPr>
                <w:rFonts w:hint="eastAsia" w:ascii="仿宋" w:hAnsi="仿宋" w:eastAsia="仿宋"/>
                <w:sz w:val="32"/>
                <w:szCs w:val="32"/>
              </w:rPr>
              <w:t>医院官网自行获取</w:t>
            </w:r>
          </w:p>
        </w:tc>
      </w:tr>
      <w:tr w14:paraId="109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D6908EE">
            <w:pPr>
              <w:jc w:val="center"/>
              <w:rPr>
                <w:rFonts w:hint="eastAsia" w:ascii="仿宋" w:hAnsi="仿宋" w:eastAsia="仿宋"/>
                <w:color w:val="EE0000"/>
                <w:sz w:val="32"/>
                <w:szCs w:val="32"/>
              </w:rPr>
            </w:pPr>
            <w:r>
              <w:rPr>
                <w:rFonts w:ascii="仿宋" w:hAnsi="仿宋" w:eastAsia="仿宋"/>
                <w:color w:val="EE0000"/>
                <w:sz w:val="32"/>
                <w:szCs w:val="32"/>
              </w:rPr>
              <w:t>9</w:t>
            </w:r>
          </w:p>
        </w:tc>
        <w:tc>
          <w:tcPr>
            <w:tcW w:w="2835" w:type="dxa"/>
            <w:vAlign w:val="center"/>
          </w:tcPr>
          <w:p w14:paraId="41888ADF">
            <w:pPr>
              <w:jc w:val="center"/>
              <w:rPr>
                <w:rFonts w:hint="eastAsia" w:ascii="仿宋" w:hAnsi="仿宋" w:eastAsia="仿宋"/>
                <w:color w:val="EE0000"/>
                <w:sz w:val="32"/>
                <w:szCs w:val="32"/>
              </w:rPr>
            </w:pPr>
            <w:r>
              <w:rPr>
                <w:rFonts w:hint="eastAsia" w:ascii="仿宋" w:hAnsi="仿宋" w:eastAsia="仿宋"/>
                <w:color w:val="EE0000"/>
                <w:sz w:val="32"/>
                <w:szCs w:val="32"/>
              </w:rPr>
              <w:t>公告期</w:t>
            </w:r>
          </w:p>
        </w:tc>
        <w:tc>
          <w:tcPr>
            <w:tcW w:w="4961" w:type="dxa"/>
            <w:vAlign w:val="center"/>
          </w:tcPr>
          <w:p w14:paraId="2E4462F5">
            <w:pPr>
              <w:jc w:val="center"/>
              <w:rPr>
                <w:rFonts w:hint="eastAsia" w:ascii="仿宋" w:hAnsi="仿宋" w:eastAsia="仿宋"/>
                <w:color w:val="EE0000"/>
                <w:sz w:val="32"/>
                <w:szCs w:val="32"/>
              </w:rPr>
            </w:pPr>
            <w:r>
              <w:rPr>
                <w:rFonts w:hint="eastAsia" w:ascii="仿宋" w:hAnsi="仿宋" w:eastAsia="仿宋"/>
                <w:color w:val="EE0000"/>
                <w:sz w:val="32"/>
                <w:szCs w:val="32"/>
              </w:rPr>
              <w:t>2</w:t>
            </w:r>
            <w:r>
              <w:rPr>
                <w:rFonts w:ascii="仿宋" w:hAnsi="仿宋" w:eastAsia="仿宋"/>
                <w:color w:val="EE0000"/>
                <w:sz w:val="32"/>
                <w:szCs w:val="32"/>
              </w:rPr>
              <w:t>025</w:t>
            </w:r>
            <w:r>
              <w:rPr>
                <w:rFonts w:hint="eastAsia" w:ascii="仿宋" w:hAnsi="仿宋" w:eastAsia="仿宋"/>
                <w:color w:val="EE0000"/>
                <w:sz w:val="32"/>
                <w:szCs w:val="32"/>
              </w:rPr>
              <w:t>年</w:t>
            </w:r>
            <w:r>
              <w:rPr>
                <w:rFonts w:ascii="仿宋" w:hAnsi="仿宋" w:eastAsia="仿宋"/>
                <w:color w:val="EE0000"/>
                <w:sz w:val="32"/>
                <w:szCs w:val="32"/>
              </w:rPr>
              <w:t>12</w:t>
            </w:r>
            <w:r>
              <w:rPr>
                <w:rFonts w:hint="eastAsia" w:ascii="仿宋" w:hAnsi="仿宋" w:eastAsia="仿宋"/>
                <w:color w:val="EE0000"/>
                <w:sz w:val="32"/>
                <w:szCs w:val="32"/>
              </w:rPr>
              <w:t>月26日-30日</w:t>
            </w:r>
          </w:p>
        </w:tc>
      </w:tr>
      <w:tr w14:paraId="7B9D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41D0BDB9">
            <w:pPr>
              <w:jc w:val="center"/>
              <w:rPr>
                <w:rFonts w:hint="eastAsia" w:ascii="仿宋" w:hAnsi="仿宋" w:eastAsia="仿宋"/>
                <w:color w:val="EE0000"/>
                <w:sz w:val="32"/>
                <w:szCs w:val="32"/>
              </w:rPr>
            </w:pPr>
            <w:r>
              <w:rPr>
                <w:rFonts w:ascii="仿宋" w:hAnsi="仿宋" w:eastAsia="仿宋"/>
                <w:color w:val="EE0000"/>
                <w:sz w:val="32"/>
                <w:szCs w:val="32"/>
              </w:rPr>
              <w:t>10</w:t>
            </w:r>
          </w:p>
        </w:tc>
        <w:tc>
          <w:tcPr>
            <w:tcW w:w="2835" w:type="dxa"/>
            <w:vAlign w:val="center"/>
          </w:tcPr>
          <w:p w14:paraId="000B4351">
            <w:pPr>
              <w:jc w:val="center"/>
              <w:rPr>
                <w:rFonts w:hint="eastAsia" w:ascii="仿宋" w:hAnsi="仿宋" w:eastAsia="仿宋"/>
                <w:color w:val="EE0000"/>
                <w:sz w:val="32"/>
                <w:szCs w:val="32"/>
              </w:rPr>
            </w:pPr>
            <w:r>
              <w:rPr>
                <w:rFonts w:hint="eastAsia" w:ascii="仿宋" w:hAnsi="仿宋" w:eastAsia="仿宋"/>
                <w:color w:val="EE0000"/>
                <w:sz w:val="32"/>
                <w:szCs w:val="32"/>
              </w:rPr>
              <w:t>递交响应文件时间</w:t>
            </w:r>
          </w:p>
        </w:tc>
        <w:tc>
          <w:tcPr>
            <w:tcW w:w="4961" w:type="dxa"/>
            <w:vAlign w:val="center"/>
          </w:tcPr>
          <w:p w14:paraId="4B223D7C">
            <w:pPr>
              <w:jc w:val="center"/>
              <w:rPr>
                <w:rFonts w:hint="eastAsia" w:ascii="仿宋" w:hAnsi="仿宋" w:eastAsia="仿宋"/>
                <w:color w:val="EE0000"/>
                <w:sz w:val="32"/>
                <w:szCs w:val="32"/>
              </w:rPr>
            </w:pPr>
            <w:r>
              <w:rPr>
                <w:rFonts w:hint="eastAsia" w:ascii="仿宋" w:hAnsi="仿宋" w:eastAsia="仿宋"/>
                <w:color w:val="EE0000"/>
                <w:sz w:val="32"/>
                <w:szCs w:val="32"/>
              </w:rPr>
              <w:t>2</w:t>
            </w:r>
            <w:r>
              <w:rPr>
                <w:rFonts w:ascii="仿宋" w:hAnsi="仿宋" w:eastAsia="仿宋"/>
                <w:color w:val="EE0000"/>
                <w:sz w:val="32"/>
                <w:szCs w:val="32"/>
              </w:rPr>
              <w:t>025</w:t>
            </w:r>
            <w:r>
              <w:rPr>
                <w:rFonts w:hint="eastAsia" w:ascii="仿宋" w:hAnsi="仿宋" w:eastAsia="仿宋"/>
                <w:color w:val="EE0000"/>
                <w:sz w:val="32"/>
                <w:szCs w:val="32"/>
              </w:rPr>
              <w:t>年</w:t>
            </w:r>
            <w:r>
              <w:rPr>
                <w:rFonts w:ascii="仿宋" w:hAnsi="仿宋" w:eastAsia="仿宋"/>
                <w:color w:val="EE0000"/>
                <w:sz w:val="32"/>
                <w:szCs w:val="32"/>
              </w:rPr>
              <w:t>12</w:t>
            </w:r>
            <w:r>
              <w:rPr>
                <w:rFonts w:hint="eastAsia" w:ascii="仿宋" w:hAnsi="仿宋" w:eastAsia="仿宋"/>
                <w:color w:val="EE0000"/>
                <w:sz w:val="32"/>
                <w:szCs w:val="32"/>
              </w:rPr>
              <w:t>月31日9：00截止</w:t>
            </w:r>
          </w:p>
        </w:tc>
      </w:tr>
      <w:tr w14:paraId="7958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3" w:type="dxa"/>
            <w:vAlign w:val="center"/>
          </w:tcPr>
          <w:p w14:paraId="6B1D3923">
            <w:pPr>
              <w:jc w:val="center"/>
              <w:rPr>
                <w:rFonts w:hint="eastAsia" w:ascii="仿宋" w:hAnsi="仿宋" w:eastAsia="仿宋"/>
                <w:sz w:val="32"/>
                <w:szCs w:val="32"/>
              </w:rPr>
            </w:pPr>
            <w:r>
              <w:rPr>
                <w:rFonts w:ascii="仿宋" w:hAnsi="仿宋" w:eastAsia="仿宋"/>
                <w:sz w:val="32"/>
                <w:szCs w:val="32"/>
              </w:rPr>
              <w:t>11</w:t>
            </w:r>
          </w:p>
        </w:tc>
        <w:tc>
          <w:tcPr>
            <w:tcW w:w="2835" w:type="dxa"/>
            <w:vAlign w:val="center"/>
          </w:tcPr>
          <w:p w14:paraId="5B25EBD3">
            <w:pPr>
              <w:jc w:val="center"/>
              <w:rPr>
                <w:rFonts w:hint="eastAsia" w:ascii="仿宋" w:hAnsi="仿宋" w:eastAsia="仿宋"/>
                <w:sz w:val="32"/>
                <w:szCs w:val="32"/>
              </w:rPr>
            </w:pPr>
            <w:r>
              <w:rPr>
                <w:rFonts w:hint="eastAsia" w:ascii="仿宋" w:hAnsi="仿宋" w:eastAsia="仿宋"/>
                <w:sz w:val="32"/>
                <w:szCs w:val="32"/>
              </w:rPr>
              <w:t>递交响应文件地点</w:t>
            </w:r>
          </w:p>
        </w:tc>
        <w:tc>
          <w:tcPr>
            <w:tcW w:w="4961" w:type="dxa"/>
            <w:vAlign w:val="center"/>
          </w:tcPr>
          <w:p w14:paraId="58D4DE15">
            <w:pPr>
              <w:jc w:val="center"/>
              <w:rPr>
                <w:rFonts w:hint="eastAsia" w:ascii="仿宋" w:hAnsi="仿宋" w:eastAsia="仿宋"/>
                <w:sz w:val="32"/>
                <w:szCs w:val="32"/>
              </w:rPr>
            </w:pPr>
            <w:r>
              <w:rPr>
                <w:rFonts w:hint="eastAsia" w:ascii="仿宋" w:hAnsi="仿宋" w:eastAsia="仿宋"/>
                <w:sz w:val="32"/>
                <w:szCs w:val="32"/>
              </w:rPr>
              <w:t>云康路1</w:t>
            </w:r>
            <w:r>
              <w:rPr>
                <w:rFonts w:ascii="仿宋" w:hAnsi="仿宋" w:eastAsia="仿宋"/>
                <w:sz w:val="32"/>
                <w:szCs w:val="32"/>
              </w:rPr>
              <w:t>8</w:t>
            </w:r>
            <w:r>
              <w:rPr>
                <w:rFonts w:hint="eastAsia" w:ascii="仿宋" w:hAnsi="仿宋" w:eastAsia="仿宋"/>
                <w:sz w:val="32"/>
                <w:szCs w:val="32"/>
              </w:rPr>
              <w:t>号二号楼三楼（3</w:t>
            </w:r>
            <w:r>
              <w:rPr>
                <w:rFonts w:ascii="仿宋" w:hAnsi="仿宋" w:eastAsia="仿宋"/>
                <w:sz w:val="32"/>
                <w:szCs w:val="32"/>
              </w:rPr>
              <w:t>10</w:t>
            </w:r>
            <w:r>
              <w:rPr>
                <w:rFonts w:hint="eastAsia" w:ascii="仿宋" w:hAnsi="仿宋" w:eastAsia="仿宋"/>
                <w:sz w:val="32"/>
                <w:szCs w:val="32"/>
              </w:rPr>
              <w:t>）</w:t>
            </w:r>
          </w:p>
        </w:tc>
      </w:tr>
      <w:tr w14:paraId="2FB9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5D402B2E">
            <w:pPr>
              <w:jc w:val="center"/>
              <w:rPr>
                <w:rFonts w:hint="eastAsia" w:ascii="仿宋" w:hAnsi="仿宋" w:eastAsia="仿宋"/>
                <w:color w:val="EE0000"/>
                <w:sz w:val="32"/>
                <w:szCs w:val="32"/>
              </w:rPr>
            </w:pPr>
            <w:r>
              <w:rPr>
                <w:rFonts w:ascii="仿宋" w:hAnsi="仿宋" w:eastAsia="仿宋"/>
                <w:color w:val="EE0000"/>
                <w:sz w:val="32"/>
                <w:szCs w:val="32"/>
              </w:rPr>
              <w:t>12</w:t>
            </w:r>
          </w:p>
        </w:tc>
        <w:tc>
          <w:tcPr>
            <w:tcW w:w="2835" w:type="dxa"/>
            <w:vAlign w:val="center"/>
          </w:tcPr>
          <w:p w14:paraId="01C572FC">
            <w:pPr>
              <w:jc w:val="center"/>
              <w:rPr>
                <w:rFonts w:hint="eastAsia" w:ascii="仿宋" w:hAnsi="仿宋" w:eastAsia="仿宋"/>
                <w:color w:val="EE0000"/>
                <w:sz w:val="32"/>
                <w:szCs w:val="32"/>
              </w:rPr>
            </w:pPr>
            <w:r>
              <w:rPr>
                <w:rFonts w:hint="eastAsia" w:ascii="仿宋" w:hAnsi="仿宋" w:eastAsia="仿宋"/>
                <w:color w:val="EE0000"/>
                <w:sz w:val="32"/>
                <w:szCs w:val="32"/>
              </w:rPr>
              <w:t>开标时间</w:t>
            </w:r>
          </w:p>
        </w:tc>
        <w:tc>
          <w:tcPr>
            <w:tcW w:w="4961" w:type="dxa"/>
            <w:vAlign w:val="center"/>
          </w:tcPr>
          <w:p w14:paraId="0ED8D6E9">
            <w:pPr>
              <w:jc w:val="center"/>
              <w:rPr>
                <w:rFonts w:hint="eastAsia" w:ascii="仿宋" w:hAnsi="仿宋" w:eastAsia="仿宋"/>
                <w:color w:val="EE0000"/>
                <w:sz w:val="32"/>
                <w:szCs w:val="32"/>
              </w:rPr>
            </w:pPr>
            <w:r>
              <w:rPr>
                <w:rFonts w:hint="eastAsia" w:ascii="仿宋" w:hAnsi="仿宋" w:eastAsia="仿宋"/>
                <w:color w:val="EE0000"/>
                <w:sz w:val="32"/>
                <w:szCs w:val="32"/>
              </w:rPr>
              <w:t>2</w:t>
            </w:r>
            <w:r>
              <w:rPr>
                <w:rFonts w:ascii="仿宋" w:hAnsi="仿宋" w:eastAsia="仿宋"/>
                <w:color w:val="EE0000"/>
                <w:sz w:val="32"/>
                <w:szCs w:val="32"/>
              </w:rPr>
              <w:t>025</w:t>
            </w:r>
            <w:r>
              <w:rPr>
                <w:rFonts w:hint="eastAsia" w:ascii="仿宋" w:hAnsi="仿宋" w:eastAsia="仿宋"/>
                <w:color w:val="EE0000"/>
                <w:sz w:val="32"/>
                <w:szCs w:val="32"/>
              </w:rPr>
              <w:t>年</w:t>
            </w:r>
            <w:r>
              <w:rPr>
                <w:rFonts w:ascii="仿宋" w:hAnsi="仿宋" w:eastAsia="仿宋"/>
                <w:color w:val="EE0000"/>
                <w:sz w:val="32"/>
                <w:szCs w:val="32"/>
              </w:rPr>
              <w:t>12</w:t>
            </w:r>
            <w:r>
              <w:rPr>
                <w:rFonts w:hint="eastAsia" w:ascii="仿宋" w:hAnsi="仿宋" w:eastAsia="仿宋"/>
                <w:color w:val="EE0000"/>
                <w:sz w:val="32"/>
                <w:szCs w:val="32"/>
              </w:rPr>
              <w:t>月3</w:t>
            </w:r>
            <w:r>
              <w:rPr>
                <w:rFonts w:hint="eastAsia" w:ascii="仿宋" w:hAnsi="仿宋" w:eastAsia="仿宋"/>
                <w:color w:val="EE0000"/>
                <w:sz w:val="32"/>
                <w:szCs w:val="32"/>
                <w:lang w:val="en-US" w:eastAsia="zh-CN"/>
              </w:rPr>
              <w:t>1</w:t>
            </w:r>
            <w:bookmarkStart w:id="54" w:name="_GoBack"/>
            <w:bookmarkEnd w:id="54"/>
            <w:r>
              <w:rPr>
                <w:rFonts w:hint="eastAsia" w:ascii="仿宋" w:hAnsi="仿宋" w:eastAsia="仿宋"/>
                <w:color w:val="EE0000"/>
                <w:sz w:val="32"/>
                <w:szCs w:val="32"/>
              </w:rPr>
              <w:t>日9：</w:t>
            </w:r>
            <w:r>
              <w:rPr>
                <w:rFonts w:ascii="仿宋" w:hAnsi="仿宋" w:eastAsia="仿宋"/>
                <w:color w:val="EE0000"/>
                <w:sz w:val="32"/>
                <w:szCs w:val="32"/>
              </w:rPr>
              <w:t>05</w:t>
            </w:r>
          </w:p>
        </w:tc>
      </w:tr>
      <w:tr w14:paraId="200F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696E858">
            <w:pPr>
              <w:jc w:val="center"/>
              <w:rPr>
                <w:rFonts w:hint="eastAsia" w:ascii="仿宋" w:hAnsi="仿宋" w:eastAsia="仿宋"/>
                <w:sz w:val="32"/>
                <w:szCs w:val="32"/>
              </w:rPr>
            </w:pPr>
            <w:r>
              <w:rPr>
                <w:rFonts w:ascii="仿宋" w:hAnsi="仿宋" w:eastAsia="仿宋"/>
                <w:sz w:val="32"/>
                <w:szCs w:val="32"/>
              </w:rPr>
              <w:t>13</w:t>
            </w:r>
          </w:p>
        </w:tc>
        <w:tc>
          <w:tcPr>
            <w:tcW w:w="2835" w:type="dxa"/>
            <w:vAlign w:val="center"/>
          </w:tcPr>
          <w:p w14:paraId="165C7DA5">
            <w:pPr>
              <w:jc w:val="center"/>
              <w:rPr>
                <w:rFonts w:hint="eastAsia" w:ascii="仿宋" w:hAnsi="仿宋" w:eastAsia="仿宋"/>
                <w:sz w:val="32"/>
                <w:szCs w:val="32"/>
              </w:rPr>
            </w:pPr>
            <w:r>
              <w:rPr>
                <w:rFonts w:hint="eastAsia" w:ascii="仿宋" w:hAnsi="仿宋" w:eastAsia="仿宋"/>
                <w:sz w:val="32"/>
                <w:szCs w:val="32"/>
              </w:rPr>
              <w:t>开标地点</w:t>
            </w:r>
          </w:p>
        </w:tc>
        <w:tc>
          <w:tcPr>
            <w:tcW w:w="4961" w:type="dxa"/>
            <w:vAlign w:val="center"/>
          </w:tcPr>
          <w:p w14:paraId="754CD836">
            <w:pPr>
              <w:jc w:val="center"/>
              <w:rPr>
                <w:rFonts w:hint="eastAsia" w:ascii="仿宋" w:hAnsi="仿宋" w:eastAsia="仿宋"/>
                <w:sz w:val="32"/>
                <w:szCs w:val="32"/>
              </w:rPr>
            </w:pPr>
            <w:r>
              <w:rPr>
                <w:rFonts w:hint="eastAsia" w:ascii="仿宋" w:hAnsi="仿宋" w:eastAsia="仿宋"/>
                <w:sz w:val="32"/>
                <w:szCs w:val="32"/>
              </w:rPr>
              <w:t>云康路1</w:t>
            </w:r>
            <w:r>
              <w:rPr>
                <w:rFonts w:ascii="仿宋" w:hAnsi="仿宋" w:eastAsia="仿宋"/>
                <w:sz w:val="32"/>
                <w:szCs w:val="32"/>
              </w:rPr>
              <w:t>8</w:t>
            </w:r>
            <w:r>
              <w:rPr>
                <w:rFonts w:hint="eastAsia" w:ascii="仿宋" w:hAnsi="仿宋" w:eastAsia="仿宋"/>
                <w:sz w:val="32"/>
                <w:szCs w:val="32"/>
              </w:rPr>
              <w:t>号二号楼二楼会议室</w:t>
            </w:r>
          </w:p>
        </w:tc>
      </w:tr>
      <w:tr w14:paraId="3F84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CC1DE6A">
            <w:pPr>
              <w:jc w:val="center"/>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p>
        </w:tc>
        <w:tc>
          <w:tcPr>
            <w:tcW w:w="2835" w:type="dxa"/>
            <w:vAlign w:val="center"/>
          </w:tcPr>
          <w:p w14:paraId="547E390F">
            <w:pPr>
              <w:jc w:val="center"/>
              <w:rPr>
                <w:rFonts w:hint="eastAsia" w:ascii="仿宋" w:hAnsi="仿宋" w:eastAsia="仿宋"/>
                <w:sz w:val="32"/>
                <w:szCs w:val="32"/>
              </w:rPr>
            </w:pPr>
            <w:r>
              <w:rPr>
                <w:rFonts w:hint="eastAsia" w:ascii="仿宋" w:hAnsi="仿宋" w:eastAsia="仿宋"/>
                <w:sz w:val="32"/>
                <w:szCs w:val="32"/>
              </w:rPr>
              <w:t>响应文件有效期</w:t>
            </w:r>
          </w:p>
        </w:tc>
        <w:tc>
          <w:tcPr>
            <w:tcW w:w="4961" w:type="dxa"/>
            <w:vAlign w:val="center"/>
          </w:tcPr>
          <w:p w14:paraId="095FE944">
            <w:pPr>
              <w:jc w:val="center"/>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0</w:t>
            </w:r>
            <w:r>
              <w:rPr>
                <w:rFonts w:hint="eastAsia" w:ascii="仿宋" w:hAnsi="仿宋" w:eastAsia="仿宋"/>
                <w:sz w:val="32"/>
                <w:szCs w:val="32"/>
              </w:rPr>
              <w:t>天</w:t>
            </w:r>
          </w:p>
        </w:tc>
      </w:tr>
      <w:tr w14:paraId="79E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02E2EEA">
            <w:pPr>
              <w:jc w:val="center"/>
              <w:rPr>
                <w:rFonts w:hint="eastAsia"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5</w:t>
            </w:r>
          </w:p>
        </w:tc>
        <w:tc>
          <w:tcPr>
            <w:tcW w:w="2835" w:type="dxa"/>
            <w:vAlign w:val="center"/>
          </w:tcPr>
          <w:p w14:paraId="0E391582">
            <w:pPr>
              <w:jc w:val="center"/>
              <w:rPr>
                <w:rFonts w:hint="eastAsia" w:ascii="仿宋" w:hAnsi="仿宋" w:eastAsia="仿宋"/>
                <w:color w:val="FF0000"/>
                <w:sz w:val="32"/>
                <w:szCs w:val="32"/>
              </w:rPr>
            </w:pPr>
            <w:r>
              <w:rPr>
                <w:rFonts w:hint="eastAsia" w:ascii="仿宋" w:hAnsi="仿宋" w:eastAsia="仿宋"/>
                <w:color w:val="FF0000"/>
                <w:sz w:val="32"/>
                <w:szCs w:val="32"/>
              </w:rPr>
              <w:t>组织现场勘查</w:t>
            </w:r>
          </w:p>
          <w:p w14:paraId="26CA856D">
            <w:pPr>
              <w:jc w:val="center"/>
              <w:rPr>
                <w:rFonts w:hint="eastAsia" w:ascii="仿宋" w:hAnsi="仿宋" w:eastAsia="仿宋"/>
                <w:color w:val="FF0000"/>
                <w:sz w:val="32"/>
                <w:szCs w:val="32"/>
              </w:rPr>
            </w:pPr>
            <w:r>
              <w:rPr>
                <w:rFonts w:hint="eastAsia" w:ascii="仿宋" w:hAnsi="仿宋" w:eastAsia="仿宋"/>
                <w:color w:val="FF0000"/>
                <w:sz w:val="32"/>
                <w:szCs w:val="32"/>
              </w:rPr>
              <w:t>（非实质性要求）</w:t>
            </w:r>
          </w:p>
        </w:tc>
        <w:tc>
          <w:tcPr>
            <w:tcW w:w="4961" w:type="dxa"/>
            <w:vAlign w:val="center"/>
          </w:tcPr>
          <w:p w14:paraId="426D65D6">
            <w:pPr>
              <w:jc w:val="center"/>
              <w:rPr>
                <w:rFonts w:hint="eastAsia" w:ascii="仿宋" w:hAnsi="仿宋" w:eastAsia="仿宋"/>
                <w:color w:val="FF0000"/>
                <w:sz w:val="32"/>
                <w:szCs w:val="32"/>
              </w:rPr>
            </w:pPr>
            <w:r>
              <w:rPr>
                <w:rFonts w:hint="eastAsia" w:ascii="仿宋" w:hAnsi="仿宋" w:eastAsia="仿宋"/>
                <w:color w:val="FF0000"/>
                <w:sz w:val="32"/>
                <w:szCs w:val="32"/>
              </w:rPr>
              <w:t>2</w:t>
            </w:r>
            <w:r>
              <w:rPr>
                <w:rFonts w:ascii="仿宋" w:hAnsi="仿宋" w:eastAsia="仿宋"/>
                <w:color w:val="FF0000"/>
                <w:sz w:val="32"/>
                <w:szCs w:val="32"/>
              </w:rPr>
              <w:t>025</w:t>
            </w:r>
            <w:r>
              <w:rPr>
                <w:rFonts w:hint="eastAsia" w:ascii="仿宋" w:hAnsi="仿宋" w:eastAsia="仿宋"/>
                <w:color w:val="FF0000"/>
                <w:sz w:val="32"/>
                <w:szCs w:val="32"/>
              </w:rPr>
              <w:t>年1</w:t>
            </w:r>
            <w:r>
              <w:rPr>
                <w:rFonts w:ascii="仿宋" w:hAnsi="仿宋" w:eastAsia="仿宋"/>
                <w:color w:val="FF0000"/>
                <w:sz w:val="32"/>
                <w:szCs w:val="32"/>
              </w:rPr>
              <w:t>2</w:t>
            </w:r>
            <w:r>
              <w:rPr>
                <w:rFonts w:hint="eastAsia" w:ascii="仿宋" w:hAnsi="仿宋" w:eastAsia="仿宋"/>
                <w:color w:val="FF0000"/>
                <w:sz w:val="32"/>
                <w:szCs w:val="32"/>
              </w:rPr>
              <w:t>月30日1</w:t>
            </w:r>
            <w:r>
              <w:rPr>
                <w:rFonts w:ascii="仿宋" w:hAnsi="仿宋" w:eastAsia="仿宋"/>
                <w:color w:val="FF0000"/>
                <w:sz w:val="32"/>
                <w:szCs w:val="32"/>
              </w:rPr>
              <w:t>5</w:t>
            </w:r>
            <w:r>
              <w:rPr>
                <w:rFonts w:hint="eastAsia" w:ascii="仿宋" w:hAnsi="仿宋" w:eastAsia="仿宋"/>
                <w:color w:val="FF0000"/>
                <w:sz w:val="32"/>
                <w:szCs w:val="32"/>
              </w:rPr>
              <w:t>:</w:t>
            </w:r>
            <w:r>
              <w:rPr>
                <w:rFonts w:ascii="仿宋" w:hAnsi="仿宋" w:eastAsia="仿宋"/>
                <w:color w:val="FF0000"/>
                <w:sz w:val="32"/>
                <w:szCs w:val="32"/>
              </w:rPr>
              <w:t>00</w:t>
            </w:r>
            <w:r>
              <w:rPr>
                <w:rFonts w:hint="eastAsia" w:ascii="仿宋" w:hAnsi="仿宋" w:eastAsia="仿宋"/>
                <w:color w:val="FF0000"/>
                <w:sz w:val="32"/>
                <w:szCs w:val="32"/>
              </w:rPr>
              <w:t>分持资料到医院2号楼3楼3</w:t>
            </w:r>
            <w:r>
              <w:rPr>
                <w:rFonts w:ascii="仿宋" w:hAnsi="仿宋" w:eastAsia="仿宋"/>
                <w:color w:val="FF0000"/>
                <w:sz w:val="32"/>
                <w:szCs w:val="32"/>
              </w:rPr>
              <w:t>13</w:t>
            </w:r>
            <w:r>
              <w:rPr>
                <w:rFonts w:hint="eastAsia" w:ascii="仿宋" w:hAnsi="仿宋" w:eastAsia="仿宋"/>
                <w:color w:val="FF0000"/>
                <w:sz w:val="32"/>
                <w:szCs w:val="32"/>
              </w:rPr>
              <w:t>室</w:t>
            </w:r>
          </w:p>
        </w:tc>
      </w:tr>
      <w:tr w14:paraId="30DA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6996250">
            <w:pPr>
              <w:jc w:val="center"/>
              <w:rPr>
                <w:rFonts w:hint="eastAsia" w:ascii="仿宋" w:hAnsi="仿宋" w:eastAsia="仿宋"/>
                <w:color w:val="FF0000"/>
                <w:sz w:val="32"/>
                <w:szCs w:val="32"/>
              </w:rPr>
            </w:pPr>
            <w:r>
              <w:rPr>
                <w:rFonts w:hint="eastAsia" w:ascii="仿宋" w:hAnsi="仿宋" w:eastAsia="仿宋"/>
                <w:color w:val="FF0000"/>
                <w:sz w:val="32"/>
                <w:szCs w:val="32"/>
              </w:rPr>
              <w:t>1</w:t>
            </w:r>
            <w:r>
              <w:rPr>
                <w:rFonts w:ascii="仿宋" w:hAnsi="仿宋" w:eastAsia="仿宋"/>
                <w:color w:val="FF0000"/>
                <w:sz w:val="32"/>
                <w:szCs w:val="32"/>
              </w:rPr>
              <w:t>6</w:t>
            </w:r>
          </w:p>
        </w:tc>
        <w:tc>
          <w:tcPr>
            <w:tcW w:w="2835" w:type="dxa"/>
            <w:vAlign w:val="center"/>
          </w:tcPr>
          <w:p w14:paraId="655D4D29">
            <w:pPr>
              <w:jc w:val="center"/>
              <w:rPr>
                <w:rFonts w:hint="eastAsia" w:ascii="仿宋" w:hAnsi="仿宋" w:eastAsia="仿宋"/>
                <w:color w:val="FF0000"/>
                <w:sz w:val="32"/>
                <w:szCs w:val="32"/>
              </w:rPr>
            </w:pPr>
            <w:r>
              <w:rPr>
                <w:rFonts w:hint="eastAsia" w:ascii="仿宋" w:hAnsi="仿宋" w:eastAsia="仿宋"/>
                <w:color w:val="FF0000"/>
                <w:sz w:val="32"/>
                <w:szCs w:val="32"/>
              </w:rPr>
              <w:t>现场勘查所需资料</w:t>
            </w:r>
          </w:p>
        </w:tc>
        <w:tc>
          <w:tcPr>
            <w:tcW w:w="4961" w:type="dxa"/>
            <w:vAlign w:val="center"/>
          </w:tcPr>
          <w:p w14:paraId="47660BAA">
            <w:pPr>
              <w:jc w:val="center"/>
              <w:rPr>
                <w:rFonts w:hint="eastAsia" w:ascii="仿宋" w:hAnsi="仿宋" w:eastAsia="仿宋"/>
                <w:color w:val="FF0000"/>
                <w:sz w:val="32"/>
                <w:szCs w:val="32"/>
              </w:rPr>
            </w:pPr>
            <w:r>
              <w:rPr>
                <w:rFonts w:hint="eastAsia" w:ascii="仿宋" w:hAnsi="仿宋" w:eastAsia="仿宋"/>
                <w:color w:val="FF0000"/>
                <w:sz w:val="32"/>
                <w:szCs w:val="32"/>
              </w:rPr>
              <w:t>自愿参加现场勘查人员需持资质符合的资质材料、参加现勘人身份证复印件注明用途加盖鲜章。</w:t>
            </w:r>
          </w:p>
        </w:tc>
      </w:tr>
    </w:tbl>
    <w:p w14:paraId="4C869A84">
      <w:pPr>
        <w:rPr>
          <w:rFonts w:hint="eastAsia" w:ascii="仿宋" w:hAnsi="仿宋" w:eastAsia="仿宋"/>
          <w:b/>
          <w:bCs/>
          <w:sz w:val="32"/>
          <w:szCs w:val="32"/>
        </w:rPr>
      </w:pPr>
      <w:r>
        <w:rPr>
          <w:rFonts w:hint="eastAsia" w:ascii="仿宋" w:hAnsi="仿宋" w:eastAsia="仿宋"/>
          <w:b/>
          <w:bCs/>
          <w:sz w:val="32"/>
          <w:szCs w:val="32"/>
        </w:rPr>
        <w:t>三、参加询价合格供应商（实质性要求）：</w:t>
      </w:r>
    </w:p>
    <w:p w14:paraId="62E291FE">
      <w:pPr>
        <w:rPr>
          <w:rFonts w:hint="eastAsia" w:ascii="仿宋" w:hAnsi="仿宋" w:eastAsia="仿宋"/>
          <w:sz w:val="32"/>
          <w:szCs w:val="32"/>
        </w:rPr>
      </w:pPr>
      <w:r>
        <w:rPr>
          <w:rFonts w:hint="eastAsia" w:ascii="仿宋" w:hAnsi="仿宋" w:eastAsia="仿宋"/>
          <w:sz w:val="32"/>
          <w:szCs w:val="32"/>
        </w:rPr>
        <w:t>1.具有独立承担民事责任能力的合法企业。</w:t>
      </w:r>
    </w:p>
    <w:p w14:paraId="2907A786">
      <w:pPr>
        <w:rPr>
          <w:rFonts w:hint="eastAsia" w:ascii="仿宋" w:hAnsi="仿宋" w:eastAsia="仿宋"/>
          <w:sz w:val="32"/>
          <w:szCs w:val="32"/>
        </w:rPr>
      </w:pPr>
      <w:r>
        <w:rPr>
          <w:rFonts w:hint="eastAsia" w:ascii="仿宋" w:hAnsi="仿宋" w:eastAsia="仿宋"/>
          <w:sz w:val="32"/>
          <w:szCs w:val="32"/>
        </w:rPr>
        <w:t>2.具有良好的商业信誉和健全的财务会计制度。</w:t>
      </w:r>
    </w:p>
    <w:p w14:paraId="25B288E3">
      <w:pPr>
        <w:rPr>
          <w:rFonts w:hint="eastAsia" w:ascii="仿宋" w:hAnsi="仿宋" w:eastAsia="仿宋"/>
          <w:sz w:val="32"/>
          <w:szCs w:val="32"/>
        </w:rPr>
      </w:pPr>
      <w:r>
        <w:rPr>
          <w:rFonts w:hint="eastAsia" w:ascii="仿宋" w:hAnsi="仿宋" w:eastAsia="仿宋"/>
          <w:sz w:val="32"/>
          <w:szCs w:val="32"/>
        </w:rPr>
        <w:t>3.具有履行合同所必须的设备和专业技术能力。</w:t>
      </w:r>
    </w:p>
    <w:p w14:paraId="4D3A31B3">
      <w:pPr>
        <w:rPr>
          <w:rFonts w:hint="eastAsia" w:ascii="仿宋" w:hAnsi="仿宋" w:eastAsia="仿宋"/>
          <w:sz w:val="32"/>
          <w:szCs w:val="32"/>
        </w:rPr>
      </w:pPr>
      <w:r>
        <w:rPr>
          <w:rFonts w:hint="eastAsia" w:ascii="仿宋" w:hAnsi="仿宋" w:eastAsia="仿宋"/>
          <w:sz w:val="32"/>
          <w:szCs w:val="32"/>
        </w:rPr>
        <w:t>4.具有依法缴纳税收和社会保障资金的良好记录。</w:t>
      </w:r>
    </w:p>
    <w:p w14:paraId="4C917392">
      <w:pPr>
        <w:rPr>
          <w:rFonts w:hint="eastAsia" w:ascii="仿宋" w:hAnsi="仿宋" w:eastAsia="仿宋"/>
          <w:sz w:val="32"/>
          <w:szCs w:val="32"/>
        </w:rPr>
      </w:pPr>
      <w:r>
        <w:rPr>
          <w:rFonts w:hint="eastAsia" w:ascii="仿宋" w:hAnsi="仿宋" w:eastAsia="仿宋"/>
          <w:sz w:val="32"/>
          <w:szCs w:val="32"/>
        </w:rPr>
        <w:t>5.参加本次采购活动前三年，内经营活动中无重大违法违规记录。</w:t>
      </w:r>
    </w:p>
    <w:p w14:paraId="030B9630">
      <w:pPr>
        <w:rPr>
          <w:rFonts w:hint="eastAsia" w:ascii="仿宋" w:hAnsi="仿宋" w:eastAsia="仿宋"/>
          <w:sz w:val="32"/>
          <w:szCs w:val="32"/>
        </w:rPr>
      </w:pPr>
      <w:r>
        <w:rPr>
          <w:rFonts w:hint="eastAsia" w:ascii="仿宋" w:hAnsi="仿宋" w:eastAsia="仿宋"/>
          <w:sz w:val="32"/>
          <w:szCs w:val="32"/>
        </w:rPr>
        <w:t>6.投标单位应具有法律、行政法规规定的资格条件。</w:t>
      </w:r>
    </w:p>
    <w:p w14:paraId="6E8D635C">
      <w:pPr>
        <w:rPr>
          <w:rFonts w:hint="eastAsia" w:ascii="仿宋" w:hAnsi="仿宋" w:eastAsia="仿宋"/>
          <w:sz w:val="32"/>
          <w:szCs w:val="32"/>
        </w:rPr>
      </w:pPr>
      <w:r>
        <w:rPr>
          <w:rFonts w:hint="eastAsia" w:ascii="仿宋" w:hAnsi="仿宋" w:eastAsia="仿宋"/>
          <w:sz w:val="32"/>
          <w:szCs w:val="32"/>
        </w:rPr>
        <w:t>7.满足采购项目提出的采购需求。</w:t>
      </w:r>
    </w:p>
    <w:p w14:paraId="4129BBE8">
      <w:pPr>
        <w:rPr>
          <w:rFonts w:hint="eastAsia" w:ascii="仿宋" w:hAnsi="仿宋" w:eastAsia="仿宋"/>
          <w:sz w:val="32"/>
          <w:szCs w:val="32"/>
        </w:rPr>
      </w:pPr>
      <w:r>
        <w:rPr>
          <w:rFonts w:hint="eastAsia" w:ascii="仿宋" w:hAnsi="仿宋" w:eastAsia="仿宋"/>
          <w:sz w:val="32"/>
          <w:szCs w:val="32"/>
        </w:rPr>
        <w:t>8.按照要求获取询价文件。</w:t>
      </w:r>
    </w:p>
    <w:p w14:paraId="791A8B05">
      <w:pPr>
        <w:rPr>
          <w:rFonts w:hint="eastAsia" w:ascii="仿宋" w:hAnsi="仿宋" w:eastAsia="仿宋"/>
          <w:b/>
          <w:bCs/>
          <w:color w:val="FF0000"/>
          <w:sz w:val="32"/>
          <w:szCs w:val="32"/>
        </w:rPr>
      </w:pPr>
      <w:r>
        <w:rPr>
          <w:rFonts w:hint="eastAsia" w:ascii="仿宋" w:hAnsi="仿宋" w:eastAsia="仿宋"/>
          <w:b/>
          <w:bCs/>
          <w:color w:val="FF0000"/>
          <w:sz w:val="32"/>
          <w:szCs w:val="32"/>
        </w:rPr>
        <w:t>四、供货商响应文件包含（符合性要求）：</w:t>
      </w:r>
    </w:p>
    <w:p w14:paraId="0A54338F">
      <w:pPr>
        <w:rPr>
          <w:rFonts w:hint="eastAsia" w:ascii="仿宋" w:hAnsi="仿宋" w:eastAsia="仿宋"/>
          <w:color w:val="FF0000"/>
          <w:sz w:val="32"/>
          <w:szCs w:val="32"/>
        </w:rPr>
      </w:pPr>
      <w:r>
        <w:rPr>
          <w:rFonts w:hint="eastAsia" w:ascii="仿宋" w:hAnsi="仿宋" w:eastAsia="仿宋"/>
          <w:color w:val="FF0000"/>
          <w:sz w:val="32"/>
          <w:szCs w:val="32"/>
        </w:rPr>
        <w:t>1.营业执照正、副本复印件。</w:t>
      </w:r>
    </w:p>
    <w:p w14:paraId="5B4AA86C">
      <w:pPr>
        <w:rPr>
          <w:rFonts w:hint="eastAsia" w:ascii="仿宋" w:hAnsi="仿宋" w:eastAsia="仿宋"/>
          <w:color w:val="FF0000"/>
          <w:sz w:val="32"/>
          <w:szCs w:val="32"/>
        </w:rPr>
      </w:pPr>
      <w:r>
        <w:rPr>
          <w:rFonts w:hint="eastAsia" w:ascii="仿宋" w:hAnsi="仿宋" w:eastAsia="仿宋"/>
          <w:color w:val="FF0000"/>
          <w:sz w:val="32"/>
          <w:szCs w:val="32"/>
        </w:rPr>
        <w:t>2.法人身份证复印件，法人或公司授权书、经办人身份证复印件。</w:t>
      </w:r>
    </w:p>
    <w:p w14:paraId="1DF51FE1">
      <w:pPr>
        <w:rPr>
          <w:rFonts w:hint="eastAsia" w:ascii="仿宋" w:hAnsi="仿宋" w:eastAsia="仿宋"/>
          <w:color w:val="FF0000"/>
          <w:sz w:val="32"/>
          <w:szCs w:val="32"/>
        </w:rPr>
      </w:pPr>
      <w:r>
        <w:rPr>
          <w:rFonts w:hint="eastAsia" w:ascii="仿宋" w:hAnsi="仿宋" w:eastAsia="仿宋"/>
          <w:color w:val="FF0000"/>
          <w:sz w:val="32"/>
          <w:szCs w:val="32"/>
        </w:rPr>
        <w:t>3</w:t>
      </w:r>
      <w:r>
        <w:rPr>
          <w:rFonts w:ascii="仿宋" w:hAnsi="仿宋" w:eastAsia="仿宋"/>
          <w:color w:val="FF0000"/>
          <w:sz w:val="32"/>
          <w:szCs w:val="32"/>
        </w:rPr>
        <w:t>.</w:t>
      </w:r>
      <w:r>
        <w:rPr>
          <w:rFonts w:hint="eastAsia" w:ascii="仿宋" w:hAnsi="仿宋" w:eastAsia="仿宋"/>
          <w:color w:val="FF0000"/>
          <w:sz w:val="32"/>
          <w:szCs w:val="32"/>
        </w:rPr>
        <w:t>资质证明文件。</w:t>
      </w:r>
    </w:p>
    <w:p w14:paraId="20B38133">
      <w:pPr>
        <w:rPr>
          <w:rFonts w:hint="eastAsia" w:ascii="仿宋" w:hAnsi="仿宋" w:eastAsia="仿宋"/>
          <w:color w:val="FF0000"/>
          <w:sz w:val="32"/>
          <w:szCs w:val="32"/>
        </w:rPr>
      </w:pPr>
      <w:r>
        <w:rPr>
          <w:rFonts w:ascii="仿宋" w:hAnsi="仿宋" w:eastAsia="仿宋"/>
          <w:color w:val="FF0000"/>
          <w:sz w:val="32"/>
          <w:szCs w:val="32"/>
        </w:rPr>
        <w:t>4.</w:t>
      </w:r>
      <w:r>
        <w:rPr>
          <w:rFonts w:hint="eastAsia" w:ascii="仿宋" w:hAnsi="仿宋" w:eastAsia="仿宋"/>
          <w:color w:val="FF0000"/>
          <w:sz w:val="32"/>
          <w:szCs w:val="32"/>
        </w:rPr>
        <w:t>信用中国查询的信用报告或截屏。</w:t>
      </w:r>
    </w:p>
    <w:p w14:paraId="5A2C2F45">
      <w:pPr>
        <w:rPr>
          <w:rFonts w:hint="eastAsia" w:ascii="仿宋" w:hAnsi="仿宋" w:eastAsia="仿宋"/>
          <w:color w:val="FF0000"/>
          <w:sz w:val="32"/>
          <w:szCs w:val="32"/>
        </w:rPr>
      </w:pPr>
      <w:r>
        <w:rPr>
          <w:rFonts w:ascii="仿宋" w:hAnsi="仿宋" w:eastAsia="仿宋"/>
          <w:color w:val="FF0000"/>
          <w:sz w:val="32"/>
          <w:szCs w:val="32"/>
        </w:rPr>
        <w:t>5</w:t>
      </w:r>
      <w:r>
        <w:rPr>
          <w:rFonts w:hint="eastAsia" w:ascii="仿宋" w:hAnsi="仿宋" w:eastAsia="仿宋"/>
          <w:color w:val="FF0000"/>
          <w:sz w:val="32"/>
          <w:szCs w:val="32"/>
        </w:rPr>
        <w:t>.廉洁承诺书。（附件1）</w:t>
      </w:r>
    </w:p>
    <w:p w14:paraId="6C1E4374">
      <w:pPr>
        <w:rPr>
          <w:rFonts w:hint="eastAsia" w:ascii="仿宋" w:hAnsi="仿宋" w:eastAsia="仿宋"/>
          <w:color w:val="FF0000"/>
          <w:sz w:val="32"/>
          <w:szCs w:val="32"/>
        </w:rPr>
      </w:pPr>
      <w:r>
        <w:rPr>
          <w:rFonts w:ascii="仿宋" w:hAnsi="仿宋" w:eastAsia="仿宋"/>
          <w:color w:val="FF0000"/>
          <w:sz w:val="32"/>
          <w:szCs w:val="32"/>
        </w:rPr>
        <w:t>6</w:t>
      </w:r>
      <w:r>
        <w:rPr>
          <w:rFonts w:hint="eastAsia" w:ascii="仿宋" w:hAnsi="仿宋" w:eastAsia="仿宋"/>
          <w:color w:val="FF0000"/>
          <w:sz w:val="32"/>
          <w:szCs w:val="32"/>
        </w:rPr>
        <w:t>.承诺函。（附件2）</w:t>
      </w:r>
    </w:p>
    <w:p w14:paraId="253BA382">
      <w:pPr>
        <w:rPr>
          <w:rFonts w:hint="eastAsia" w:ascii="仿宋" w:hAnsi="仿宋" w:eastAsia="仿宋"/>
          <w:color w:val="FF0000"/>
          <w:sz w:val="32"/>
          <w:szCs w:val="32"/>
        </w:rPr>
      </w:pPr>
      <w:r>
        <w:rPr>
          <w:rFonts w:ascii="仿宋" w:hAnsi="仿宋" w:eastAsia="仿宋"/>
          <w:color w:val="FF0000"/>
          <w:sz w:val="32"/>
          <w:szCs w:val="32"/>
        </w:rPr>
        <w:t>7.</w:t>
      </w:r>
      <w:r>
        <w:rPr>
          <w:rFonts w:hint="eastAsia" w:ascii="仿宋" w:hAnsi="仿宋" w:eastAsia="仿宋"/>
          <w:color w:val="FF0000"/>
          <w:sz w:val="32"/>
          <w:szCs w:val="32"/>
        </w:rPr>
        <w:t>报价函。（附件3）</w:t>
      </w:r>
    </w:p>
    <w:p w14:paraId="2E2BAAB0">
      <w:pPr>
        <w:rPr>
          <w:rFonts w:hint="eastAsia" w:ascii="仿宋" w:hAnsi="仿宋" w:eastAsia="仿宋"/>
          <w:color w:val="FF0000"/>
          <w:sz w:val="32"/>
          <w:szCs w:val="32"/>
        </w:rPr>
      </w:pPr>
      <w:r>
        <w:rPr>
          <w:rFonts w:ascii="仿宋" w:hAnsi="仿宋" w:eastAsia="仿宋"/>
          <w:color w:val="FF0000"/>
          <w:sz w:val="32"/>
          <w:szCs w:val="32"/>
        </w:rPr>
        <w:t>8</w:t>
      </w:r>
      <w:r>
        <w:rPr>
          <w:rFonts w:hint="eastAsia" w:ascii="仿宋" w:hAnsi="仿宋" w:eastAsia="仿宋"/>
          <w:color w:val="FF0000"/>
          <w:sz w:val="32"/>
          <w:szCs w:val="32"/>
        </w:rPr>
        <w:t>.响应文件。（附件</w:t>
      </w:r>
      <w:r>
        <w:rPr>
          <w:rFonts w:ascii="仿宋" w:hAnsi="仿宋" w:eastAsia="仿宋"/>
          <w:color w:val="FF0000"/>
          <w:sz w:val="32"/>
          <w:szCs w:val="32"/>
        </w:rPr>
        <w:t>4</w:t>
      </w:r>
      <w:r>
        <w:rPr>
          <w:rFonts w:hint="eastAsia" w:ascii="仿宋" w:hAnsi="仿宋" w:eastAsia="仿宋"/>
          <w:color w:val="FF0000"/>
          <w:sz w:val="32"/>
          <w:szCs w:val="32"/>
        </w:rPr>
        <w:t>）</w:t>
      </w:r>
    </w:p>
    <w:p w14:paraId="5C3FEDEA">
      <w:pPr>
        <w:ind w:firstLine="640" w:firstLineChars="200"/>
        <w:rPr>
          <w:rFonts w:hint="eastAsia" w:ascii="仿宋" w:hAnsi="仿宋" w:eastAsia="仿宋"/>
          <w:color w:val="FF0000"/>
          <w:sz w:val="32"/>
          <w:szCs w:val="32"/>
        </w:rPr>
      </w:pPr>
      <w:bookmarkStart w:id="29" w:name="_Hlk201934860"/>
      <w:r>
        <w:rPr>
          <w:rFonts w:hint="eastAsia" w:ascii="仿宋" w:hAnsi="仿宋" w:eastAsia="仿宋"/>
          <w:color w:val="FF0000"/>
          <w:sz w:val="32"/>
          <w:szCs w:val="32"/>
        </w:rPr>
        <w:t>以上纸质资料须逐页加盖鲜章并按顺序密封，封面必须注明项目名称和投标供货商名称，密封处加盖鲜章。</w:t>
      </w:r>
    </w:p>
    <w:bookmarkEnd w:id="29"/>
    <w:p w14:paraId="1B970AE5">
      <w:pPr>
        <w:rPr>
          <w:rFonts w:hint="eastAsia" w:ascii="仿宋" w:hAnsi="仿宋" w:eastAsia="仿宋"/>
          <w:b/>
          <w:bCs/>
          <w:sz w:val="32"/>
          <w:szCs w:val="32"/>
        </w:rPr>
      </w:pPr>
      <w:r>
        <w:rPr>
          <w:rFonts w:hint="eastAsia" w:ascii="仿宋" w:hAnsi="仿宋" w:eastAsia="仿宋"/>
          <w:b/>
          <w:bCs/>
          <w:sz w:val="32"/>
          <w:szCs w:val="32"/>
        </w:rPr>
        <w:t>五、询价文件获取时间、地点：</w:t>
      </w:r>
    </w:p>
    <w:p w14:paraId="0C89A15A">
      <w:pPr>
        <w:rPr>
          <w:rFonts w:hint="eastAsia" w:ascii="仿宋" w:hAnsi="仿宋" w:eastAsia="仿宋"/>
          <w:color w:val="FF0000"/>
          <w:sz w:val="32"/>
          <w:szCs w:val="32"/>
        </w:rPr>
      </w:pPr>
      <w:r>
        <w:rPr>
          <w:rFonts w:hint="eastAsia" w:ascii="仿宋" w:hAnsi="仿宋" w:eastAsia="仿宋"/>
          <w:color w:val="FF0000"/>
          <w:sz w:val="32"/>
          <w:szCs w:val="32"/>
        </w:rPr>
        <w:t>1.时间：2025年</w:t>
      </w:r>
      <w:r>
        <w:rPr>
          <w:rFonts w:ascii="仿宋" w:hAnsi="仿宋" w:eastAsia="仿宋"/>
          <w:color w:val="FF0000"/>
          <w:sz w:val="32"/>
          <w:szCs w:val="32"/>
        </w:rPr>
        <w:t>12</w:t>
      </w:r>
      <w:r>
        <w:rPr>
          <w:rFonts w:hint="eastAsia" w:ascii="仿宋" w:hAnsi="仿宋" w:eastAsia="仿宋"/>
          <w:color w:val="FF0000"/>
          <w:sz w:val="32"/>
          <w:szCs w:val="32"/>
        </w:rPr>
        <w:t>月26日-30日。</w:t>
      </w:r>
      <w:r>
        <w:rPr>
          <w:rFonts w:ascii="仿宋" w:hAnsi="仿宋" w:eastAsia="仿宋"/>
          <w:color w:val="FF0000"/>
          <w:sz w:val="32"/>
          <w:szCs w:val="32"/>
        </w:rPr>
        <w:t xml:space="preserve"> </w:t>
      </w:r>
    </w:p>
    <w:p w14:paraId="58D0F94A">
      <w:pPr>
        <w:rPr>
          <w:rFonts w:hint="eastAsia" w:ascii="仿宋" w:hAnsi="仿宋" w:eastAsia="仿宋"/>
          <w:sz w:val="32"/>
          <w:szCs w:val="32"/>
        </w:rPr>
      </w:pPr>
      <w:r>
        <w:rPr>
          <w:rFonts w:hint="eastAsia" w:ascii="仿宋" w:hAnsi="仿宋" w:eastAsia="仿宋"/>
          <w:sz w:val="32"/>
          <w:szCs w:val="32"/>
        </w:rPr>
        <w:t>2.医院官方网站自行获取。</w:t>
      </w:r>
    </w:p>
    <w:p w14:paraId="690249E5">
      <w:pPr>
        <w:rPr>
          <w:rFonts w:hint="eastAsia" w:ascii="仿宋" w:hAnsi="仿宋" w:eastAsia="仿宋"/>
          <w:b/>
          <w:bCs/>
          <w:sz w:val="32"/>
          <w:szCs w:val="32"/>
        </w:rPr>
      </w:pPr>
      <w:r>
        <w:rPr>
          <w:rFonts w:hint="eastAsia" w:ascii="仿宋" w:hAnsi="仿宋" w:eastAsia="仿宋"/>
          <w:b/>
          <w:bCs/>
          <w:sz w:val="32"/>
          <w:szCs w:val="32"/>
        </w:rPr>
        <w:t>六、递交投标文件时间：</w:t>
      </w:r>
    </w:p>
    <w:p w14:paraId="17D9D68C">
      <w:pPr>
        <w:rPr>
          <w:rFonts w:hint="eastAsia" w:ascii="仿宋" w:hAnsi="仿宋" w:eastAsia="仿宋"/>
          <w:color w:val="FF0000"/>
          <w:sz w:val="32"/>
          <w:szCs w:val="32"/>
        </w:rPr>
      </w:pPr>
      <w:r>
        <w:rPr>
          <w:rFonts w:hint="eastAsia" w:ascii="仿宋" w:hAnsi="仿宋" w:eastAsia="仿宋"/>
          <w:color w:val="FF0000"/>
          <w:sz w:val="32"/>
          <w:szCs w:val="32"/>
        </w:rPr>
        <w:t>1.时间：2025年</w:t>
      </w:r>
      <w:r>
        <w:rPr>
          <w:rFonts w:ascii="仿宋" w:hAnsi="仿宋" w:eastAsia="仿宋"/>
          <w:color w:val="FF0000"/>
          <w:sz w:val="32"/>
          <w:szCs w:val="32"/>
        </w:rPr>
        <w:t>12</w:t>
      </w:r>
      <w:r>
        <w:rPr>
          <w:rFonts w:hint="eastAsia" w:ascii="仿宋" w:hAnsi="仿宋" w:eastAsia="仿宋"/>
          <w:color w:val="FF0000"/>
          <w:sz w:val="32"/>
          <w:szCs w:val="32"/>
        </w:rPr>
        <w:t>月31日上午8:00-9:00。</w:t>
      </w:r>
    </w:p>
    <w:p w14:paraId="1B08721B">
      <w:pPr>
        <w:rPr>
          <w:rFonts w:hint="eastAsia" w:ascii="仿宋" w:hAnsi="仿宋" w:eastAsia="仿宋"/>
          <w:sz w:val="32"/>
          <w:szCs w:val="32"/>
        </w:rPr>
      </w:pPr>
      <w:r>
        <w:rPr>
          <w:rFonts w:hint="eastAsia" w:ascii="仿宋" w:hAnsi="仿宋" w:eastAsia="仿宋"/>
          <w:sz w:val="32"/>
          <w:szCs w:val="32"/>
        </w:rPr>
        <w:t>2.地点：攀枝花市第三人民医院（仁和区云康路18号）2号楼三楼（310 312）。</w:t>
      </w:r>
    </w:p>
    <w:p w14:paraId="2E0E46F5">
      <w:pPr>
        <w:rPr>
          <w:rFonts w:hint="eastAsia" w:ascii="仿宋" w:hAnsi="仿宋" w:eastAsia="仿宋"/>
          <w:sz w:val="32"/>
          <w:szCs w:val="32"/>
        </w:rPr>
      </w:pPr>
      <w:r>
        <w:rPr>
          <w:rFonts w:hint="eastAsia" w:ascii="仿宋" w:hAnsi="仿宋" w:eastAsia="仿宋"/>
          <w:sz w:val="32"/>
          <w:szCs w:val="32"/>
        </w:rPr>
        <w:t>3.投标文件必须在递交投标文件截止时间前送达指定地点，逾期送达的投标文件和样品恕不接收，本次采购不接收邮寄的投标文件。</w:t>
      </w:r>
    </w:p>
    <w:p w14:paraId="74C4F3FA">
      <w:pPr>
        <w:rPr>
          <w:rFonts w:hint="eastAsia" w:ascii="仿宋" w:hAnsi="仿宋" w:eastAsia="仿宋"/>
          <w:b/>
          <w:bCs/>
          <w:sz w:val="32"/>
          <w:szCs w:val="32"/>
        </w:rPr>
      </w:pPr>
      <w:bookmarkStart w:id="30" w:name="_Hlk201932579"/>
      <w:r>
        <w:rPr>
          <w:rFonts w:hint="eastAsia" w:ascii="仿宋" w:hAnsi="仿宋" w:eastAsia="仿宋"/>
          <w:b/>
          <w:bCs/>
          <w:sz w:val="32"/>
          <w:szCs w:val="32"/>
        </w:rPr>
        <w:t>七、投标文件解封：</w:t>
      </w:r>
    </w:p>
    <w:p w14:paraId="42D0A8E5">
      <w:pPr>
        <w:rPr>
          <w:rFonts w:hint="eastAsia" w:ascii="仿宋" w:hAnsi="仿宋" w:eastAsia="仿宋"/>
          <w:color w:val="FF0000"/>
          <w:sz w:val="32"/>
          <w:szCs w:val="32"/>
        </w:rPr>
      </w:pPr>
      <w:r>
        <w:rPr>
          <w:rFonts w:hint="eastAsia" w:ascii="仿宋" w:hAnsi="仿宋" w:eastAsia="仿宋"/>
          <w:color w:val="FF0000"/>
          <w:sz w:val="32"/>
          <w:szCs w:val="32"/>
        </w:rPr>
        <w:t>1.时间：2025年</w:t>
      </w:r>
      <w:r>
        <w:rPr>
          <w:rFonts w:ascii="仿宋" w:hAnsi="仿宋" w:eastAsia="仿宋"/>
          <w:color w:val="FF0000"/>
          <w:sz w:val="32"/>
          <w:szCs w:val="32"/>
        </w:rPr>
        <w:t>12</w:t>
      </w:r>
      <w:r>
        <w:rPr>
          <w:rFonts w:hint="eastAsia" w:ascii="仿宋" w:hAnsi="仿宋" w:eastAsia="仿宋"/>
          <w:color w:val="FF0000"/>
          <w:sz w:val="32"/>
          <w:szCs w:val="32"/>
        </w:rPr>
        <w:t>月31日9:</w:t>
      </w:r>
      <w:r>
        <w:rPr>
          <w:rFonts w:ascii="仿宋" w:hAnsi="仿宋" w:eastAsia="仿宋"/>
          <w:color w:val="FF0000"/>
          <w:sz w:val="32"/>
          <w:szCs w:val="32"/>
        </w:rPr>
        <w:t>05</w:t>
      </w:r>
      <w:r>
        <w:rPr>
          <w:rFonts w:hint="eastAsia" w:ascii="仿宋" w:hAnsi="仿宋" w:eastAsia="仿宋"/>
          <w:color w:val="FF0000"/>
          <w:sz w:val="32"/>
          <w:szCs w:val="32"/>
        </w:rPr>
        <w:t>分。</w:t>
      </w:r>
    </w:p>
    <w:p w14:paraId="5B0B661E">
      <w:pPr>
        <w:rPr>
          <w:rFonts w:hint="eastAsia" w:ascii="仿宋" w:hAnsi="仿宋" w:eastAsia="仿宋"/>
          <w:sz w:val="32"/>
          <w:szCs w:val="32"/>
        </w:rPr>
      </w:pPr>
      <w:r>
        <w:rPr>
          <w:rFonts w:hint="eastAsia" w:ascii="仿宋" w:hAnsi="仿宋" w:eastAsia="仿宋"/>
          <w:sz w:val="32"/>
          <w:szCs w:val="32"/>
        </w:rPr>
        <w:t>2.地点：攀枝花市第三人民医院（仁和区云康路18号）2号楼二楼会议室。</w:t>
      </w:r>
    </w:p>
    <w:p w14:paraId="52F0684A">
      <w:pPr>
        <w:rPr>
          <w:rFonts w:hint="eastAsia" w:ascii="仿宋" w:hAnsi="仿宋" w:eastAsia="仿宋"/>
          <w:sz w:val="32"/>
          <w:szCs w:val="32"/>
        </w:rPr>
      </w:pPr>
      <w:r>
        <w:rPr>
          <w:rFonts w:hint="eastAsia" w:ascii="仿宋" w:hAnsi="仿宋" w:eastAsia="仿宋"/>
          <w:sz w:val="32"/>
          <w:szCs w:val="32"/>
        </w:rPr>
        <w:t>3.解封：响应文件递交截止后在监督部门检查密封完整解封。</w:t>
      </w:r>
    </w:p>
    <w:p w14:paraId="6BDDB26D">
      <w:pPr>
        <w:rPr>
          <w:rFonts w:hint="eastAsia" w:ascii="仿宋" w:hAnsi="仿宋" w:eastAsia="仿宋"/>
          <w:b/>
          <w:bCs/>
          <w:sz w:val="32"/>
          <w:szCs w:val="32"/>
        </w:rPr>
      </w:pPr>
      <w:r>
        <w:rPr>
          <w:rFonts w:hint="eastAsia" w:ascii="仿宋" w:hAnsi="仿宋" w:eastAsia="仿宋"/>
          <w:b/>
          <w:bCs/>
          <w:sz w:val="32"/>
          <w:szCs w:val="32"/>
        </w:rPr>
        <w:t>八、联系方式</w:t>
      </w:r>
    </w:p>
    <w:p w14:paraId="3312EDBE">
      <w:pPr>
        <w:rPr>
          <w:rFonts w:hint="eastAsia" w:ascii="仿宋" w:hAnsi="仿宋" w:eastAsia="仿宋"/>
          <w:sz w:val="32"/>
          <w:szCs w:val="32"/>
        </w:rPr>
      </w:pPr>
      <w:r>
        <w:rPr>
          <w:rFonts w:hint="eastAsia" w:ascii="仿宋" w:hAnsi="仿宋" w:eastAsia="仿宋"/>
          <w:sz w:val="32"/>
          <w:szCs w:val="32"/>
        </w:rPr>
        <w:t>采 购 人： 攀枝花市第三人民医院</w:t>
      </w:r>
    </w:p>
    <w:p w14:paraId="78376C75">
      <w:pPr>
        <w:rPr>
          <w:rFonts w:hint="eastAsia" w:ascii="仿宋" w:hAnsi="仿宋" w:eastAsia="仿宋"/>
          <w:sz w:val="32"/>
          <w:szCs w:val="32"/>
        </w:rPr>
      </w:pPr>
      <w:r>
        <w:rPr>
          <w:rFonts w:hint="eastAsia" w:ascii="仿宋" w:hAnsi="仿宋" w:eastAsia="仿宋"/>
          <w:sz w:val="32"/>
          <w:szCs w:val="32"/>
        </w:rPr>
        <w:t>地    址： 攀枝花市仁和区云康路18号</w:t>
      </w:r>
    </w:p>
    <w:p w14:paraId="0148CDED">
      <w:pPr>
        <w:rPr>
          <w:rFonts w:hint="eastAsia" w:ascii="仿宋" w:hAnsi="仿宋" w:eastAsia="仿宋"/>
          <w:sz w:val="32"/>
          <w:szCs w:val="32"/>
        </w:rPr>
      </w:pPr>
      <w:r>
        <w:rPr>
          <w:rFonts w:hint="eastAsia" w:ascii="仿宋" w:hAnsi="仿宋" w:eastAsia="仿宋"/>
          <w:sz w:val="32"/>
          <w:szCs w:val="32"/>
        </w:rPr>
        <w:t>联 系 人：   钟老师     艾老师</w:t>
      </w:r>
    </w:p>
    <w:p w14:paraId="6110B5AB">
      <w:pPr>
        <w:rPr>
          <w:rFonts w:hint="eastAsia" w:ascii="仿宋" w:hAnsi="仿宋" w:eastAsia="仿宋"/>
          <w:sz w:val="32"/>
          <w:szCs w:val="32"/>
        </w:rPr>
      </w:pPr>
      <w:r>
        <w:rPr>
          <w:rFonts w:hint="eastAsia" w:ascii="仿宋" w:hAnsi="仿宋" w:eastAsia="仿宋"/>
          <w:sz w:val="32"/>
          <w:szCs w:val="32"/>
        </w:rPr>
        <w:t>联系电话：0812-3885914、</w:t>
      </w:r>
      <w:bookmarkStart w:id="31" w:name="_Toc30903"/>
      <w:bookmarkStart w:id="32" w:name="_Toc20783"/>
      <w:r>
        <w:rPr>
          <w:rFonts w:hint="eastAsia" w:ascii="仿宋" w:hAnsi="仿宋" w:eastAsia="仿宋"/>
          <w:sz w:val="32"/>
          <w:szCs w:val="32"/>
        </w:rPr>
        <w:t>3131083</w:t>
      </w:r>
    </w:p>
    <w:p w14:paraId="0DC3CE12">
      <w:pPr>
        <w:rPr>
          <w:rFonts w:hint="eastAsia" w:ascii="仿宋" w:hAnsi="仿宋" w:eastAsia="仿宋"/>
          <w:b/>
          <w:bCs/>
          <w:sz w:val="32"/>
          <w:szCs w:val="32"/>
        </w:rPr>
      </w:pPr>
      <w:r>
        <w:rPr>
          <w:rFonts w:hint="eastAsia" w:ascii="仿宋" w:hAnsi="仿宋" w:eastAsia="仿宋"/>
          <w:b/>
          <w:bCs/>
          <w:sz w:val="32"/>
          <w:szCs w:val="32"/>
        </w:rPr>
        <w:t>九、监督电话</w:t>
      </w:r>
    </w:p>
    <w:p w14:paraId="276A245F">
      <w:pPr>
        <w:rPr>
          <w:rFonts w:hint="eastAsia" w:ascii="仿宋" w:hAnsi="仿宋" w:eastAsia="仿宋"/>
          <w:sz w:val="32"/>
          <w:szCs w:val="32"/>
        </w:rPr>
      </w:pPr>
      <w:r>
        <w:rPr>
          <w:rFonts w:hint="eastAsia" w:ascii="仿宋" w:hAnsi="仿宋" w:eastAsia="仿宋"/>
          <w:sz w:val="32"/>
          <w:szCs w:val="32"/>
        </w:rPr>
        <w:t>监督部门：攀枝花市第三人民医院纪委办公室</w:t>
      </w:r>
    </w:p>
    <w:p w14:paraId="2E020EDA">
      <w:pPr>
        <w:rPr>
          <w:rFonts w:hint="eastAsia" w:ascii="仿宋" w:hAnsi="仿宋" w:eastAsia="仿宋"/>
          <w:sz w:val="32"/>
          <w:szCs w:val="32"/>
        </w:rPr>
      </w:pPr>
      <w:r>
        <w:rPr>
          <w:rFonts w:hint="eastAsia" w:ascii="仿宋" w:hAnsi="仿宋" w:eastAsia="仿宋"/>
          <w:sz w:val="32"/>
          <w:szCs w:val="32"/>
        </w:rPr>
        <w:t>联 系 人：张老师</w:t>
      </w:r>
    </w:p>
    <w:p w14:paraId="5B7160E5">
      <w:pPr>
        <w:rPr>
          <w:rFonts w:hint="eastAsia" w:ascii="仿宋" w:hAnsi="仿宋" w:eastAsia="仿宋"/>
          <w:sz w:val="32"/>
          <w:szCs w:val="32"/>
        </w:rPr>
      </w:pPr>
      <w:r>
        <w:rPr>
          <w:rFonts w:hint="eastAsia" w:ascii="仿宋" w:hAnsi="仿宋" w:eastAsia="仿宋"/>
          <w:sz w:val="32"/>
          <w:szCs w:val="32"/>
        </w:rPr>
        <w:t>联系电话：0812-3885835</w:t>
      </w:r>
    </w:p>
    <w:bookmarkEnd w:id="30"/>
    <w:p w14:paraId="1499A07A">
      <w:pPr>
        <w:widowControl/>
        <w:jc w:val="center"/>
        <w:rPr>
          <w:rFonts w:hint="eastAsia" w:ascii="仿宋" w:hAnsi="仿宋" w:eastAsia="仿宋"/>
          <w:b/>
          <w:bCs/>
          <w:sz w:val="44"/>
          <w:szCs w:val="44"/>
        </w:rPr>
      </w:pPr>
      <w:r>
        <w:rPr>
          <w:rFonts w:hint="eastAsia" w:ascii="仿宋" w:hAnsi="仿宋" w:eastAsia="仿宋"/>
          <w:sz w:val="32"/>
          <w:szCs w:val="32"/>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bookmarkEnd w:id="32"/>
      <w:bookmarkStart w:id="33" w:name="_Toc217446093"/>
      <w:bookmarkStart w:id="34" w:name="_Toc11826"/>
      <w:bookmarkStart w:id="35" w:name="_Toc4446"/>
      <w:bookmarkStart w:id="36" w:name="_Toc2241"/>
      <w:bookmarkStart w:id="37" w:name="_Toc8956"/>
      <w:bookmarkStart w:id="38" w:name="_Toc25206"/>
      <w:bookmarkStart w:id="39" w:name="_Toc20710"/>
      <w:r>
        <w:rPr>
          <w:rFonts w:hint="eastAsia" w:ascii="仿宋" w:hAnsi="仿宋" w:eastAsia="仿宋"/>
          <w:b/>
          <w:bCs/>
          <w:sz w:val="44"/>
          <w:szCs w:val="44"/>
        </w:rPr>
        <w:t>第二章  询价项目</w:t>
      </w:r>
      <w:bookmarkEnd w:id="33"/>
      <w:r>
        <w:rPr>
          <w:rFonts w:hint="eastAsia" w:ascii="仿宋" w:hAnsi="仿宋" w:eastAsia="仿宋"/>
          <w:b/>
          <w:bCs/>
          <w:sz w:val="44"/>
          <w:szCs w:val="44"/>
        </w:rPr>
        <w:t>服务、商务及其它要求</w:t>
      </w:r>
      <w:bookmarkEnd w:id="34"/>
      <w:bookmarkEnd w:id="35"/>
      <w:bookmarkEnd w:id="36"/>
      <w:bookmarkEnd w:id="37"/>
      <w:bookmarkEnd w:id="38"/>
      <w:bookmarkEnd w:id="39"/>
      <w:bookmarkStart w:id="40" w:name="_Toc217446094"/>
      <w:bookmarkStart w:id="41" w:name="_Toc217446096"/>
      <w:bookmarkStart w:id="42" w:name="_Toc23214"/>
      <w:bookmarkStart w:id="43" w:name="_Toc29474"/>
      <w:bookmarkStart w:id="44" w:name="_Toc29987"/>
    </w:p>
    <w:bookmarkEnd w:id="40"/>
    <w:p w14:paraId="64AE1A12">
      <w:pPr>
        <w:rPr>
          <w:rFonts w:hint="eastAsia" w:ascii="仿宋" w:hAnsi="仿宋" w:eastAsia="仿宋"/>
          <w:b/>
          <w:bCs/>
          <w:sz w:val="32"/>
          <w:szCs w:val="32"/>
        </w:rPr>
      </w:pPr>
      <w:bookmarkStart w:id="45" w:name="_Hlk211613968"/>
      <w:r>
        <w:rPr>
          <w:rFonts w:hint="eastAsia" w:ascii="仿宋" w:hAnsi="仿宋" w:eastAsia="仿宋"/>
          <w:b/>
          <w:bCs/>
          <w:sz w:val="32"/>
          <w:szCs w:val="32"/>
        </w:rPr>
        <w:t>一、项目名称</w:t>
      </w:r>
    </w:p>
    <w:p w14:paraId="062B15C2">
      <w:pPr>
        <w:ind w:firstLine="640" w:firstLineChars="200"/>
        <w:rPr>
          <w:rFonts w:hint="eastAsia" w:ascii="仿宋" w:hAnsi="仿宋" w:eastAsia="仿宋"/>
          <w:sz w:val="32"/>
          <w:szCs w:val="32"/>
        </w:rPr>
      </w:pPr>
      <w:bookmarkStart w:id="46" w:name="OLE_LINK3"/>
      <w:bookmarkStart w:id="47" w:name="_Hlk199236600"/>
      <w:r>
        <w:rPr>
          <w:rFonts w:hint="eastAsia" w:ascii="仿宋" w:hAnsi="仿宋" w:eastAsia="仿宋"/>
          <w:sz w:val="32"/>
          <w:szCs w:val="32"/>
        </w:rPr>
        <w:t>攀枝花市第三人民医院固定资产报废采购项目（第二次）</w:t>
      </w:r>
    </w:p>
    <w:bookmarkEnd w:id="46"/>
    <w:bookmarkEnd w:id="47"/>
    <w:p w14:paraId="7F72448D">
      <w:pPr>
        <w:rPr>
          <w:rFonts w:hint="eastAsia" w:ascii="仿宋" w:hAnsi="仿宋" w:eastAsia="仿宋"/>
          <w:b/>
          <w:bCs/>
          <w:sz w:val="32"/>
          <w:szCs w:val="32"/>
        </w:rPr>
      </w:pPr>
      <w:bookmarkStart w:id="48" w:name="_Hlk216821703"/>
      <w:r>
        <w:rPr>
          <w:rFonts w:hint="eastAsia" w:ascii="仿宋" w:hAnsi="仿宋" w:eastAsia="仿宋"/>
          <w:b/>
          <w:bCs/>
          <w:sz w:val="32"/>
          <w:szCs w:val="32"/>
        </w:rPr>
        <w:t>二、资产说明</w:t>
      </w:r>
    </w:p>
    <w:p w14:paraId="7C2804BB">
      <w:pPr>
        <w:ind w:firstLine="640" w:firstLineChars="200"/>
        <w:rPr>
          <w:rFonts w:hint="eastAsia" w:ascii="仿宋" w:hAnsi="仿宋" w:eastAsia="仿宋"/>
          <w:sz w:val="32"/>
          <w:szCs w:val="32"/>
        </w:rPr>
      </w:pPr>
      <w:r>
        <w:rPr>
          <w:rFonts w:hint="eastAsia" w:ascii="仿宋" w:hAnsi="仿宋" w:eastAsia="仿宋"/>
          <w:sz w:val="32"/>
          <w:szCs w:val="32"/>
        </w:rPr>
        <w:t>报废固定资产的具体状况以现勘为准，采购人对报废资产不作残值价值保证。</w:t>
      </w:r>
    </w:p>
    <w:p w14:paraId="345E2051">
      <w:pPr>
        <w:rPr>
          <w:rFonts w:hint="eastAsia" w:ascii="仿宋" w:hAnsi="仿宋" w:eastAsia="仿宋"/>
          <w:b/>
          <w:bCs/>
          <w:sz w:val="32"/>
          <w:szCs w:val="32"/>
        </w:rPr>
      </w:pPr>
      <w:r>
        <w:rPr>
          <w:rFonts w:hint="eastAsia" w:ascii="仿宋" w:hAnsi="仿宋" w:eastAsia="仿宋"/>
          <w:b/>
          <w:bCs/>
          <w:sz w:val="32"/>
          <w:szCs w:val="32"/>
        </w:rPr>
        <w:t>三、处置要求</w:t>
      </w:r>
    </w:p>
    <w:p w14:paraId="2017503F">
      <w:pPr>
        <w:ind w:firstLine="640" w:firstLineChars="200"/>
        <w:rPr>
          <w:rFonts w:hint="eastAsia" w:ascii="仿宋" w:hAnsi="仿宋" w:eastAsia="仿宋"/>
          <w:sz w:val="32"/>
          <w:szCs w:val="32"/>
        </w:rPr>
      </w:pPr>
      <w:r>
        <w:rPr>
          <w:rFonts w:hint="eastAsia" w:ascii="仿宋" w:hAnsi="仿宋" w:eastAsia="仿宋"/>
          <w:sz w:val="32"/>
          <w:szCs w:val="32"/>
        </w:rPr>
        <w:t>1.供应商不得对回收的废旧资产进行翻新或者转让。</w:t>
      </w:r>
    </w:p>
    <w:p w14:paraId="494C5CFA">
      <w:pPr>
        <w:ind w:firstLine="640" w:firstLineChars="200"/>
        <w:rPr>
          <w:rFonts w:hint="eastAsia" w:ascii="仿宋" w:hAnsi="仿宋" w:eastAsia="仿宋"/>
          <w:sz w:val="32"/>
          <w:szCs w:val="32"/>
        </w:rPr>
      </w:pPr>
      <w:r>
        <w:rPr>
          <w:rFonts w:hint="eastAsia" w:ascii="仿宋" w:hAnsi="仿宋" w:eastAsia="仿宋"/>
          <w:sz w:val="32"/>
          <w:szCs w:val="32"/>
        </w:rPr>
        <w:t>2.供应商在处置过程中必须严格按照有关规范安全操作，因违规操作引发的责任、纠纷由供应商完全承担，与采购人无关。</w:t>
      </w:r>
    </w:p>
    <w:p w14:paraId="699C7118">
      <w:pPr>
        <w:ind w:firstLine="640" w:firstLineChars="200"/>
        <w:rPr>
          <w:rFonts w:hint="eastAsia" w:ascii="仿宋" w:hAnsi="仿宋" w:eastAsia="仿宋"/>
          <w:sz w:val="32"/>
          <w:szCs w:val="32"/>
        </w:rPr>
      </w:pPr>
      <w:r>
        <w:rPr>
          <w:rFonts w:hint="eastAsia" w:ascii="仿宋" w:hAnsi="仿宋" w:eastAsia="仿宋"/>
          <w:sz w:val="32"/>
          <w:szCs w:val="32"/>
        </w:rPr>
        <w:t>3.清运废旧资产后清理场地垃圾。</w:t>
      </w:r>
    </w:p>
    <w:p w14:paraId="1754CB55">
      <w:pPr>
        <w:jc w:val="left"/>
        <w:rPr>
          <w:rFonts w:hint="eastAsia" w:ascii="仿宋" w:hAnsi="仿宋" w:eastAsia="仿宋"/>
          <w:b/>
          <w:bCs/>
          <w:sz w:val="32"/>
          <w:szCs w:val="32"/>
        </w:rPr>
      </w:pPr>
      <w:bookmarkStart w:id="49" w:name="_Toc2958"/>
      <w:bookmarkStart w:id="50" w:name="_Toc17849"/>
      <w:bookmarkStart w:id="51" w:name="_Toc15494"/>
      <w:r>
        <w:rPr>
          <w:rFonts w:hint="eastAsia" w:ascii="仿宋" w:hAnsi="仿宋" w:eastAsia="仿宋"/>
          <w:b/>
          <w:bCs/>
          <w:sz w:val="32"/>
          <w:szCs w:val="32"/>
        </w:rPr>
        <w:t>四、商务要求</w:t>
      </w:r>
    </w:p>
    <w:p w14:paraId="6770843B">
      <w:pPr>
        <w:jc w:val="left"/>
        <w:rPr>
          <w:rFonts w:hint="eastAsia" w:ascii="仿宋" w:hAnsi="仿宋" w:eastAsia="仿宋"/>
          <w:sz w:val="32"/>
          <w:szCs w:val="32"/>
        </w:rPr>
      </w:pPr>
      <w:r>
        <w:rPr>
          <w:rFonts w:hint="eastAsia" w:ascii="仿宋" w:hAnsi="仿宋" w:eastAsia="仿宋"/>
          <w:sz w:val="32"/>
          <w:szCs w:val="32"/>
        </w:rPr>
        <w:t>1.履约期限：合同签订</w:t>
      </w:r>
      <w:r>
        <w:rPr>
          <w:rFonts w:ascii="仿宋" w:hAnsi="仿宋" w:eastAsia="仿宋"/>
          <w:sz w:val="32"/>
          <w:szCs w:val="32"/>
        </w:rPr>
        <w:t>5</w:t>
      </w:r>
      <w:r>
        <w:rPr>
          <w:rFonts w:hint="eastAsia" w:ascii="仿宋" w:hAnsi="仿宋" w:eastAsia="仿宋"/>
          <w:sz w:val="32"/>
          <w:szCs w:val="32"/>
        </w:rPr>
        <w:t>日内完成。</w:t>
      </w:r>
    </w:p>
    <w:p w14:paraId="628DB681">
      <w:pPr>
        <w:jc w:val="left"/>
        <w:rPr>
          <w:rFonts w:hint="eastAsia" w:ascii="仿宋" w:hAnsi="仿宋" w:eastAsia="仿宋"/>
          <w:sz w:val="32"/>
          <w:szCs w:val="32"/>
        </w:rPr>
      </w:pPr>
      <w:r>
        <w:rPr>
          <w:rFonts w:hint="eastAsia" w:ascii="仿宋" w:hAnsi="仿宋" w:eastAsia="仿宋"/>
          <w:sz w:val="32"/>
          <w:szCs w:val="32"/>
        </w:rPr>
        <w:t>2.服务位置：采购人指定地点。</w:t>
      </w:r>
    </w:p>
    <w:p w14:paraId="54E508EE">
      <w:pPr>
        <w:jc w:val="left"/>
        <w:rPr>
          <w:rFonts w:hint="eastAsia" w:ascii="仿宋" w:hAnsi="仿宋" w:eastAsia="仿宋"/>
          <w:sz w:val="32"/>
          <w:szCs w:val="32"/>
        </w:rPr>
      </w:pPr>
      <w:r>
        <w:rPr>
          <w:rFonts w:hint="eastAsia" w:ascii="仿宋" w:hAnsi="仿宋" w:eastAsia="仿宋"/>
          <w:sz w:val="32"/>
          <w:szCs w:val="32"/>
        </w:rPr>
        <w:t>3.投标报价：包括完成本项目所发生的一切费用。</w:t>
      </w:r>
    </w:p>
    <w:p w14:paraId="3841B06A">
      <w:pPr>
        <w:jc w:val="left"/>
        <w:rPr>
          <w:rFonts w:hint="eastAsia" w:ascii="仿宋" w:hAnsi="仿宋" w:eastAsia="仿宋"/>
          <w:sz w:val="32"/>
          <w:szCs w:val="32"/>
        </w:rPr>
      </w:pPr>
      <w:r>
        <w:rPr>
          <w:rFonts w:hint="eastAsia" w:ascii="仿宋" w:hAnsi="仿宋" w:eastAsia="仿宋"/>
          <w:sz w:val="32"/>
          <w:szCs w:val="32"/>
        </w:rPr>
        <w:t>4.金额计算：按过磅重量计算结算金额，双方签字认可。</w:t>
      </w:r>
    </w:p>
    <w:p w14:paraId="77C0FA3D">
      <w:pPr>
        <w:jc w:val="left"/>
        <w:rPr>
          <w:rFonts w:hint="eastAsia" w:ascii="仿宋" w:hAnsi="仿宋" w:eastAsia="仿宋"/>
          <w:sz w:val="32"/>
          <w:szCs w:val="32"/>
        </w:rPr>
      </w:pPr>
      <w:r>
        <w:rPr>
          <w:rFonts w:hint="eastAsia" w:ascii="仿宋" w:hAnsi="仿宋" w:eastAsia="仿宋"/>
          <w:sz w:val="32"/>
          <w:szCs w:val="32"/>
        </w:rPr>
        <w:t>5.收款方式：按双方确认的金额3日内中标方通过对公账户转账到采购人基本户。</w:t>
      </w:r>
    </w:p>
    <w:bookmarkEnd w:id="48"/>
    <w:p w14:paraId="13DD554B">
      <w:pPr>
        <w:jc w:val="left"/>
        <w:rPr>
          <w:rFonts w:hint="eastAsia" w:ascii="仿宋" w:hAnsi="仿宋" w:eastAsia="仿宋"/>
          <w:sz w:val="32"/>
          <w:szCs w:val="32"/>
        </w:rPr>
      </w:pPr>
    </w:p>
    <w:bookmarkEnd w:id="45"/>
    <w:p w14:paraId="73508C72">
      <w:pPr>
        <w:jc w:val="center"/>
        <w:rPr>
          <w:rFonts w:ascii="仿宋" w:hAnsi="仿宋" w:eastAsia="仿宋"/>
          <w:sz w:val="32"/>
          <w:szCs w:val="32"/>
        </w:rPr>
      </w:pPr>
      <w:r>
        <w:rPr>
          <w:rFonts w:ascii="仿宋" w:hAnsi="仿宋" w:eastAsia="仿宋"/>
          <w:sz w:val="32"/>
          <w:szCs w:val="32"/>
        </w:rPr>
        <w:br w:type="page"/>
      </w:r>
      <w:bookmarkEnd w:id="41"/>
      <w:bookmarkEnd w:id="42"/>
      <w:bookmarkEnd w:id="43"/>
      <w:bookmarkEnd w:id="44"/>
      <w:bookmarkEnd w:id="49"/>
      <w:bookmarkEnd w:id="50"/>
      <w:bookmarkEnd w:id="51"/>
    </w:p>
    <w:p w14:paraId="1F080718">
      <w:pPr>
        <w:widowControl/>
        <w:jc w:val="left"/>
        <w:rPr>
          <w:rFonts w:hint="eastAsia" w:ascii="仿宋" w:hAnsi="仿宋" w:eastAsia="仿宋"/>
          <w:sz w:val="32"/>
          <w:szCs w:val="32"/>
        </w:rPr>
      </w:pPr>
      <w:r>
        <w:rPr>
          <w:rFonts w:hint="eastAsia" w:ascii="仿宋" w:hAnsi="仿宋" w:eastAsia="仿宋"/>
          <w:sz w:val="32"/>
          <w:szCs w:val="32"/>
        </w:rPr>
        <w:t>附件1:</w:t>
      </w:r>
    </w:p>
    <w:p w14:paraId="1204EC8D">
      <w:pPr>
        <w:spacing w:before="156" w:beforeLines="50" w:after="312" w:afterLines="100"/>
        <w:jc w:val="center"/>
        <w:rPr>
          <w:rFonts w:hint="eastAsia" w:ascii="仿宋" w:hAnsi="仿宋" w:eastAsia="仿宋"/>
          <w:sz w:val="44"/>
          <w:szCs w:val="44"/>
        </w:rPr>
      </w:pPr>
      <w:r>
        <w:rPr>
          <w:rFonts w:hint="eastAsia" w:ascii="仿宋" w:hAnsi="仿宋" w:eastAsia="仿宋"/>
          <w:sz w:val="44"/>
          <w:szCs w:val="44"/>
        </w:rPr>
        <w:t>廉洁承诺书</w:t>
      </w:r>
    </w:p>
    <w:p w14:paraId="61F3A5FA">
      <w:pPr>
        <w:rPr>
          <w:rFonts w:hint="eastAsia" w:ascii="仿宋" w:hAnsi="仿宋" w:eastAsia="仿宋"/>
          <w:sz w:val="32"/>
          <w:szCs w:val="32"/>
        </w:rPr>
      </w:pPr>
      <w:r>
        <w:rPr>
          <w:rFonts w:hint="eastAsia" w:ascii="仿宋" w:hAnsi="仿宋" w:eastAsia="仿宋"/>
          <w:sz w:val="32"/>
          <w:szCs w:val="32"/>
        </w:rPr>
        <w:t>攀枝花市第三人民医院：</w:t>
      </w:r>
    </w:p>
    <w:p w14:paraId="5B334FF8">
      <w:pPr>
        <w:ind w:firstLine="640" w:firstLineChars="200"/>
        <w:rPr>
          <w:rFonts w:hint="eastAsia" w:ascii="仿宋" w:hAnsi="仿宋" w:eastAsia="仿宋"/>
          <w:sz w:val="32"/>
          <w:szCs w:val="32"/>
          <w:u w:val="single"/>
        </w:rPr>
      </w:pPr>
      <w:r>
        <w:rPr>
          <w:rFonts w:hint="eastAsia" w:ascii="仿宋" w:hAnsi="仿宋" w:eastAsia="仿宋"/>
          <w:sz w:val="32"/>
          <w:szCs w:val="32"/>
        </w:rPr>
        <w:t>为维护公平、公正、公开的招投标市场环境，保障招标投标活动的廉洁性，我单位自愿参与</w:t>
      </w:r>
      <w:r>
        <w:rPr>
          <w:rFonts w:hint="eastAsia" w:ascii="仿宋" w:hAnsi="仿宋" w:eastAsia="仿宋"/>
          <w:sz w:val="32"/>
          <w:szCs w:val="32"/>
          <w:u w:val="single"/>
        </w:rPr>
        <w:t>攀枝花市第三人民医院固定资产报废采购项目（第二次）</w:t>
      </w:r>
      <w:r>
        <w:rPr>
          <w:rFonts w:hint="eastAsia" w:ascii="仿宋" w:hAnsi="仿宋" w:eastAsia="仿宋"/>
          <w:sz w:val="32"/>
          <w:szCs w:val="32"/>
        </w:rPr>
        <w:t>的投标活动，并郑重承诺如下：</w:t>
      </w:r>
    </w:p>
    <w:p w14:paraId="5A8FC95D">
      <w:pPr>
        <w:rPr>
          <w:rFonts w:hint="eastAsia" w:ascii="仿宋" w:hAnsi="仿宋" w:eastAsia="仿宋"/>
          <w:b/>
          <w:bCs/>
          <w:sz w:val="32"/>
          <w:szCs w:val="32"/>
        </w:rPr>
      </w:pPr>
      <w:r>
        <w:rPr>
          <w:rFonts w:hint="eastAsia" w:ascii="仿宋" w:hAnsi="仿宋" w:eastAsia="仿宋"/>
          <w:b/>
          <w:bCs/>
          <w:sz w:val="32"/>
          <w:szCs w:val="32"/>
        </w:rPr>
        <w:t>一、严格遵守法律法规</w:t>
      </w:r>
    </w:p>
    <w:p w14:paraId="592CE0AE">
      <w:pPr>
        <w:ind w:firstLine="640" w:firstLineChars="200"/>
        <w:rPr>
          <w:rFonts w:hint="eastAsia" w:ascii="仿宋" w:hAnsi="仿宋" w:eastAsia="仿宋"/>
          <w:sz w:val="32"/>
          <w:szCs w:val="32"/>
        </w:rPr>
      </w:pPr>
      <w:r>
        <w:rPr>
          <w:rFonts w:hint="eastAsia" w:ascii="仿宋" w:hAnsi="仿宋" w:eastAsia="仿宋"/>
          <w:sz w:val="32"/>
          <w:szCs w:val="32"/>
        </w:rPr>
        <w:t>严格遵守《中华人民共和国招标投标法》《中华人民共和国反不正当竞争法》等法律法规及招标文件要求，诚信参与投标活动。</w:t>
      </w:r>
    </w:p>
    <w:p w14:paraId="29B462A2">
      <w:pPr>
        <w:rPr>
          <w:rFonts w:hint="eastAsia" w:ascii="仿宋" w:hAnsi="仿宋" w:eastAsia="仿宋"/>
          <w:b/>
          <w:bCs/>
          <w:sz w:val="32"/>
          <w:szCs w:val="32"/>
        </w:rPr>
      </w:pPr>
      <w:r>
        <w:rPr>
          <w:rFonts w:hint="eastAsia" w:ascii="仿宋" w:hAnsi="仿宋" w:eastAsia="仿宋"/>
          <w:b/>
          <w:bCs/>
          <w:sz w:val="32"/>
          <w:szCs w:val="32"/>
        </w:rPr>
        <w:t>二、杜绝不正当行为</w:t>
      </w:r>
    </w:p>
    <w:p w14:paraId="08389827">
      <w:pPr>
        <w:ind w:firstLine="640" w:firstLineChars="200"/>
        <w:rPr>
          <w:rFonts w:hint="eastAsia" w:ascii="仿宋" w:hAnsi="仿宋" w:eastAsia="仿宋"/>
          <w:sz w:val="32"/>
          <w:szCs w:val="32"/>
        </w:rPr>
      </w:pPr>
      <w:r>
        <w:rPr>
          <w:rFonts w:hint="eastAsia" w:ascii="仿宋" w:hAnsi="仿宋" w:eastAsia="仿宋"/>
          <w:sz w:val="32"/>
          <w:szCs w:val="32"/>
        </w:rPr>
        <w:t>1.承诺在投标过程中不实施以下行为：向招标人、评标委员会成员、招标代理机构及相关工作人员提供财物、礼品、宴请或其他不正当利益。</w:t>
      </w:r>
    </w:p>
    <w:p w14:paraId="7E31C597">
      <w:pPr>
        <w:ind w:firstLine="640" w:firstLineChars="200"/>
        <w:rPr>
          <w:rFonts w:hint="eastAsia" w:ascii="仿宋" w:hAnsi="仿宋" w:eastAsia="仿宋"/>
          <w:sz w:val="32"/>
          <w:szCs w:val="32"/>
        </w:rPr>
      </w:pPr>
      <w:r>
        <w:rPr>
          <w:rFonts w:hint="eastAsia" w:ascii="仿宋" w:hAnsi="仿宋" w:eastAsia="仿宋"/>
          <w:sz w:val="32"/>
          <w:szCs w:val="32"/>
        </w:rPr>
        <w:t>2.通过串通投标、围标、挂靠资质等不正当手段谋取中标。</w:t>
      </w:r>
    </w:p>
    <w:p w14:paraId="56761F40">
      <w:pPr>
        <w:ind w:firstLine="640" w:firstLineChars="200"/>
        <w:rPr>
          <w:rFonts w:hint="eastAsia" w:ascii="仿宋" w:hAnsi="仿宋" w:eastAsia="仿宋"/>
          <w:sz w:val="32"/>
          <w:szCs w:val="32"/>
        </w:rPr>
      </w:pPr>
      <w:r>
        <w:rPr>
          <w:rFonts w:hint="eastAsia" w:ascii="仿宋" w:hAnsi="仿宋" w:eastAsia="仿宋"/>
          <w:sz w:val="32"/>
          <w:szCs w:val="32"/>
        </w:rPr>
        <w:t>3.以任何形式干扰、影响评标过程或结果。</w:t>
      </w:r>
    </w:p>
    <w:p w14:paraId="0C99BB96">
      <w:pPr>
        <w:ind w:firstLine="640" w:firstLineChars="200"/>
        <w:rPr>
          <w:rFonts w:hint="eastAsia" w:ascii="仿宋" w:hAnsi="仿宋" w:eastAsia="仿宋"/>
          <w:sz w:val="32"/>
          <w:szCs w:val="32"/>
        </w:rPr>
      </w:pPr>
      <w:r>
        <w:rPr>
          <w:rFonts w:hint="eastAsia" w:ascii="仿宋" w:hAnsi="仿宋" w:eastAsia="仿宋"/>
          <w:sz w:val="32"/>
          <w:szCs w:val="32"/>
        </w:rPr>
        <w:t>4.伪造、变造投标文件或提供虚假材料。</w:t>
      </w:r>
    </w:p>
    <w:p w14:paraId="00BE1B19">
      <w:pPr>
        <w:rPr>
          <w:rFonts w:hint="eastAsia" w:ascii="仿宋" w:hAnsi="仿宋" w:eastAsia="仿宋"/>
          <w:b/>
          <w:bCs/>
          <w:sz w:val="32"/>
          <w:szCs w:val="32"/>
        </w:rPr>
      </w:pPr>
      <w:r>
        <w:rPr>
          <w:rFonts w:hint="eastAsia" w:ascii="仿宋" w:hAnsi="仿宋" w:eastAsia="仿宋"/>
          <w:b/>
          <w:bCs/>
          <w:sz w:val="32"/>
          <w:szCs w:val="32"/>
        </w:rPr>
        <w:t>三、公平竞争</w:t>
      </w:r>
    </w:p>
    <w:p w14:paraId="18224B00">
      <w:pPr>
        <w:ind w:firstLine="640" w:firstLineChars="200"/>
        <w:rPr>
          <w:rFonts w:hint="eastAsia" w:ascii="仿宋" w:hAnsi="仿宋" w:eastAsia="仿宋"/>
          <w:sz w:val="32"/>
          <w:szCs w:val="32"/>
        </w:rPr>
      </w:pPr>
      <w:r>
        <w:rPr>
          <w:rFonts w:hint="eastAsia" w:ascii="仿宋" w:hAnsi="仿宋" w:eastAsia="仿宋"/>
          <w:sz w:val="32"/>
          <w:szCs w:val="32"/>
        </w:rPr>
        <w:t>保证投标文件真实有效，承诺不以诋毁竞争对手、虚假宣传等不正当手段扰乱市场秩序。</w:t>
      </w:r>
    </w:p>
    <w:p w14:paraId="76A40C53">
      <w:pPr>
        <w:rPr>
          <w:rFonts w:hint="eastAsia" w:ascii="仿宋" w:hAnsi="仿宋" w:eastAsia="仿宋"/>
          <w:b/>
          <w:bCs/>
          <w:sz w:val="32"/>
          <w:szCs w:val="32"/>
        </w:rPr>
      </w:pPr>
      <w:r>
        <w:rPr>
          <w:rFonts w:hint="eastAsia" w:ascii="仿宋" w:hAnsi="仿宋" w:eastAsia="仿宋"/>
          <w:b/>
          <w:bCs/>
          <w:sz w:val="32"/>
          <w:szCs w:val="32"/>
        </w:rPr>
        <w:t>四、保密义务</w:t>
      </w:r>
    </w:p>
    <w:p w14:paraId="0E79C2E1">
      <w:pPr>
        <w:ind w:firstLine="640" w:firstLineChars="200"/>
        <w:rPr>
          <w:rFonts w:hint="eastAsia" w:ascii="仿宋" w:hAnsi="仿宋" w:eastAsia="仿宋"/>
          <w:sz w:val="32"/>
          <w:szCs w:val="32"/>
        </w:rPr>
      </w:pPr>
      <w:r>
        <w:rPr>
          <w:rFonts w:hint="eastAsia" w:ascii="仿宋" w:hAnsi="仿宋" w:eastAsia="仿宋"/>
          <w:sz w:val="32"/>
          <w:szCs w:val="32"/>
        </w:rPr>
        <w:t>对招标过程中知悉的商业秘密、技术资料及其他敏感信息严格保密，不泄露或利用其谋取私利。</w:t>
      </w:r>
    </w:p>
    <w:p w14:paraId="7035F133">
      <w:pPr>
        <w:rPr>
          <w:rFonts w:hint="eastAsia" w:ascii="仿宋" w:hAnsi="仿宋" w:eastAsia="仿宋"/>
          <w:b/>
          <w:bCs/>
          <w:sz w:val="32"/>
          <w:szCs w:val="32"/>
        </w:rPr>
      </w:pPr>
      <w:r>
        <w:rPr>
          <w:rFonts w:hint="eastAsia" w:ascii="仿宋" w:hAnsi="仿宋" w:eastAsia="仿宋"/>
          <w:b/>
          <w:bCs/>
          <w:sz w:val="32"/>
          <w:szCs w:val="32"/>
        </w:rPr>
        <w:t>五、如实提供材料</w:t>
      </w:r>
    </w:p>
    <w:p w14:paraId="60732BF5">
      <w:pPr>
        <w:ind w:firstLine="640" w:firstLineChars="200"/>
        <w:rPr>
          <w:rFonts w:hint="eastAsia" w:ascii="仿宋" w:hAnsi="仿宋" w:eastAsia="仿宋"/>
          <w:sz w:val="32"/>
          <w:szCs w:val="32"/>
        </w:rPr>
      </w:pPr>
      <w:r>
        <w:rPr>
          <w:rFonts w:hint="eastAsia" w:ascii="仿宋" w:hAnsi="仿宋" w:eastAsia="仿宋"/>
          <w:sz w:val="32"/>
          <w:szCs w:val="32"/>
        </w:rPr>
        <w:t>承诺提交的所有资质证明、业绩证明、财务状况等材料真实、合法、有效，不存在隐瞒或虚构情形。</w:t>
      </w:r>
    </w:p>
    <w:p w14:paraId="3D6A4EB7">
      <w:pPr>
        <w:rPr>
          <w:rFonts w:hint="eastAsia" w:ascii="仿宋" w:hAnsi="仿宋" w:eastAsia="仿宋"/>
          <w:b/>
          <w:bCs/>
          <w:sz w:val="32"/>
          <w:szCs w:val="32"/>
        </w:rPr>
      </w:pPr>
      <w:r>
        <w:rPr>
          <w:rFonts w:hint="eastAsia" w:ascii="仿宋" w:hAnsi="仿宋" w:eastAsia="仿宋"/>
          <w:b/>
          <w:bCs/>
          <w:sz w:val="32"/>
          <w:szCs w:val="32"/>
        </w:rPr>
        <w:t>六、接受监督与配合调查</w:t>
      </w:r>
    </w:p>
    <w:p w14:paraId="325A8DDC">
      <w:pPr>
        <w:ind w:firstLine="640" w:firstLineChars="200"/>
        <w:rPr>
          <w:rFonts w:hint="eastAsia" w:ascii="仿宋" w:hAnsi="仿宋" w:eastAsia="仿宋"/>
          <w:sz w:val="32"/>
          <w:szCs w:val="32"/>
        </w:rPr>
      </w:pPr>
      <w:r>
        <w:rPr>
          <w:rFonts w:hint="eastAsia" w:ascii="仿宋" w:hAnsi="仿宋" w:eastAsia="仿宋"/>
          <w:sz w:val="32"/>
          <w:szCs w:val="32"/>
        </w:rPr>
        <w:t>主动接受招标人、监督部门及社会公众的监督，如发现违规行为，积极配合调查并承担相应责任。</w:t>
      </w:r>
    </w:p>
    <w:p w14:paraId="5701006B">
      <w:pPr>
        <w:rPr>
          <w:rFonts w:hint="eastAsia" w:ascii="仿宋" w:hAnsi="仿宋" w:eastAsia="仿宋"/>
          <w:b/>
          <w:bCs/>
          <w:sz w:val="32"/>
          <w:szCs w:val="32"/>
        </w:rPr>
      </w:pPr>
      <w:r>
        <w:rPr>
          <w:rFonts w:hint="eastAsia" w:ascii="仿宋" w:hAnsi="仿宋" w:eastAsia="仿宋"/>
          <w:b/>
          <w:bCs/>
          <w:sz w:val="32"/>
          <w:szCs w:val="32"/>
        </w:rPr>
        <w:t>七、违约责任</w:t>
      </w:r>
    </w:p>
    <w:p w14:paraId="5C79FE5B">
      <w:pPr>
        <w:ind w:firstLine="640" w:firstLineChars="200"/>
        <w:rPr>
          <w:rFonts w:hint="eastAsia" w:ascii="仿宋" w:hAnsi="仿宋" w:eastAsia="仿宋"/>
          <w:sz w:val="32"/>
          <w:szCs w:val="32"/>
        </w:rPr>
      </w:pPr>
      <w:r>
        <w:rPr>
          <w:rFonts w:hint="eastAsia" w:ascii="仿宋" w:hAnsi="仿宋" w:eastAsia="仿宋"/>
          <w:sz w:val="32"/>
          <w:szCs w:val="32"/>
        </w:rPr>
        <w:t>如违反本承诺书内容，我单位自愿承担以下后果：</w:t>
      </w:r>
    </w:p>
    <w:p w14:paraId="4F1FE211">
      <w:pPr>
        <w:ind w:firstLine="640" w:firstLineChars="200"/>
        <w:rPr>
          <w:rFonts w:hint="eastAsia" w:ascii="仿宋" w:hAnsi="仿宋" w:eastAsia="仿宋"/>
          <w:sz w:val="32"/>
          <w:szCs w:val="32"/>
        </w:rPr>
      </w:pPr>
      <w:r>
        <w:rPr>
          <w:rFonts w:hint="eastAsia" w:ascii="仿宋" w:hAnsi="仿宋" w:eastAsia="仿宋"/>
          <w:sz w:val="32"/>
          <w:szCs w:val="32"/>
        </w:rPr>
        <w:t>1.被取消投标或中标资格。</w:t>
      </w:r>
    </w:p>
    <w:p w14:paraId="15308D6E">
      <w:pPr>
        <w:ind w:firstLine="640" w:firstLineChars="200"/>
        <w:rPr>
          <w:rFonts w:hint="eastAsia" w:ascii="仿宋" w:hAnsi="仿宋" w:eastAsia="仿宋"/>
          <w:sz w:val="32"/>
          <w:szCs w:val="32"/>
        </w:rPr>
      </w:pPr>
      <w:r>
        <w:rPr>
          <w:rFonts w:hint="eastAsia" w:ascii="仿宋" w:hAnsi="仿宋" w:eastAsia="仿宋"/>
          <w:sz w:val="32"/>
          <w:szCs w:val="32"/>
        </w:rPr>
        <w:t>2.被列入招标单位或行业主管部门的“黑名单”。</w:t>
      </w:r>
    </w:p>
    <w:p w14:paraId="02AE73FB">
      <w:pPr>
        <w:ind w:firstLine="640" w:firstLineChars="200"/>
        <w:rPr>
          <w:rFonts w:hint="eastAsia" w:ascii="仿宋" w:hAnsi="仿宋" w:eastAsia="仿宋"/>
          <w:sz w:val="32"/>
          <w:szCs w:val="32"/>
        </w:rPr>
      </w:pPr>
      <w:r>
        <w:rPr>
          <w:rFonts w:hint="eastAsia" w:ascii="仿宋" w:hAnsi="仿宋" w:eastAsia="仿宋"/>
          <w:sz w:val="32"/>
          <w:szCs w:val="32"/>
        </w:rPr>
        <w:t>3.依法承担经济赔偿及法律责任。</w:t>
      </w:r>
    </w:p>
    <w:p w14:paraId="79A40E71">
      <w:pPr>
        <w:rPr>
          <w:rFonts w:hint="eastAsia" w:ascii="仿宋" w:hAnsi="仿宋" w:eastAsia="仿宋"/>
          <w:sz w:val="32"/>
          <w:szCs w:val="32"/>
        </w:rPr>
      </w:pPr>
    </w:p>
    <w:p w14:paraId="25CAEFFA">
      <w:pPr>
        <w:rPr>
          <w:rFonts w:hint="eastAsia" w:ascii="仿宋" w:hAnsi="仿宋" w:eastAsia="仿宋"/>
          <w:sz w:val="32"/>
          <w:szCs w:val="32"/>
        </w:rPr>
      </w:pPr>
    </w:p>
    <w:p w14:paraId="75651C04">
      <w:pPr>
        <w:rPr>
          <w:rFonts w:hint="eastAsia" w:ascii="仿宋" w:hAnsi="仿宋" w:eastAsia="仿宋"/>
          <w:sz w:val="32"/>
          <w:szCs w:val="32"/>
        </w:rPr>
      </w:pPr>
      <w:r>
        <w:rPr>
          <w:rFonts w:hint="eastAsia" w:ascii="仿宋" w:hAnsi="仿宋" w:eastAsia="仿宋"/>
          <w:sz w:val="32"/>
          <w:szCs w:val="32"/>
        </w:rPr>
        <w:t>承诺供货商名称：         （盖单位公章）</w:t>
      </w:r>
    </w:p>
    <w:p w14:paraId="42F0A942">
      <w:pPr>
        <w:rPr>
          <w:rFonts w:hint="eastAsia" w:ascii="仿宋" w:hAnsi="仿宋" w:eastAsia="仿宋"/>
          <w:sz w:val="32"/>
          <w:szCs w:val="32"/>
        </w:rPr>
      </w:pPr>
      <w:r>
        <w:rPr>
          <w:rFonts w:hint="eastAsia" w:ascii="仿宋" w:hAnsi="仿宋" w:eastAsia="仿宋"/>
          <w:sz w:val="32"/>
          <w:szCs w:val="32"/>
        </w:rPr>
        <w:t xml:space="preserve">法定代表人(负责人)或授权代表(签字或加盖个人名章)：          </w:t>
      </w:r>
    </w:p>
    <w:p w14:paraId="259A20B8">
      <w:pPr>
        <w:rPr>
          <w:rFonts w:hint="eastAsia" w:ascii="仿宋" w:hAnsi="仿宋" w:eastAsia="仿宋"/>
          <w:sz w:val="32"/>
          <w:szCs w:val="32"/>
        </w:rPr>
      </w:pPr>
      <w:r>
        <w:rPr>
          <w:rFonts w:hint="eastAsia" w:ascii="仿宋" w:hAnsi="仿宋" w:eastAsia="仿宋"/>
          <w:sz w:val="32"/>
          <w:szCs w:val="32"/>
        </w:rPr>
        <w:t xml:space="preserve">联系电话：　　                </w:t>
      </w:r>
    </w:p>
    <w:p w14:paraId="24E60139">
      <w:pPr>
        <w:rPr>
          <w:rFonts w:hint="eastAsia" w:ascii="仿宋" w:hAnsi="仿宋" w:eastAsia="仿宋"/>
          <w:sz w:val="32"/>
          <w:szCs w:val="32"/>
        </w:rPr>
      </w:pPr>
      <w:r>
        <w:rPr>
          <w:rFonts w:hint="eastAsia" w:ascii="仿宋" w:hAnsi="仿宋" w:eastAsia="仿宋"/>
          <w:sz w:val="32"/>
          <w:szCs w:val="32"/>
        </w:rPr>
        <w:t>承诺日期：      年    月    日</w:t>
      </w:r>
    </w:p>
    <w:p w14:paraId="4D78FD30">
      <w:pPr>
        <w:widowControl/>
        <w:jc w:val="left"/>
        <w:rPr>
          <w:rFonts w:hint="eastAsia" w:ascii="仿宋" w:hAnsi="仿宋" w:eastAsia="仿宋"/>
          <w:sz w:val="32"/>
          <w:szCs w:val="32"/>
        </w:rPr>
      </w:pPr>
      <w:r>
        <w:rPr>
          <w:rFonts w:hint="eastAsia" w:ascii="仿宋" w:hAnsi="仿宋" w:eastAsia="仿宋"/>
          <w:sz w:val="32"/>
          <w:szCs w:val="32"/>
        </w:rPr>
        <w:br w:type="page"/>
      </w:r>
      <w:r>
        <w:rPr>
          <w:rFonts w:hint="eastAsia" w:ascii="仿宋" w:hAnsi="仿宋" w:eastAsia="仿宋"/>
          <w:sz w:val="32"/>
          <w:szCs w:val="32"/>
        </w:rPr>
        <w:t xml:space="preserve">附件2：          </w:t>
      </w:r>
    </w:p>
    <w:p w14:paraId="26C99B09">
      <w:pPr>
        <w:widowControl/>
        <w:jc w:val="center"/>
        <w:rPr>
          <w:rFonts w:hint="eastAsia" w:ascii="仿宋" w:hAnsi="仿宋" w:eastAsia="仿宋"/>
          <w:sz w:val="44"/>
          <w:szCs w:val="44"/>
        </w:rPr>
      </w:pPr>
      <w:r>
        <w:rPr>
          <w:rFonts w:hint="eastAsia" w:ascii="仿宋" w:hAnsi="仿宋" w:eastAsia="仿宋"/>
          <w:sz w:val="44"/>
          <w:szCs w:val="44"/>
        </w:rPr>
        <w:t>承诺函</w:t>
      </w:r>
    </w:p>
    <w:p w14:paraId="1F4D6C02">
      <w:pPr>
        <w:ind w:firstLine="640" w:firstLineChars="200"/>
        <w:rPr>
          <w:rFonts w:hint="eastAsia" w:ascii="仿宋" w:hAnsi="仿宋" w:eastAsia="仿宋"/>
          <w:sz w:val="32"/>
          <w:szCs w:val="32"/>
        </w:rPr>
      </w:pPr>
      <w:r>
        <w:rPr>
          <w:rFonts w:hint="eastAsia" w:ascii="仿宋" w:hAnsi="仿宋" w:eastAsia="仿宋"/>
          <w:sz w:val="32"/>
          <w:szCs w:val="32"/>
        </w:rPr>
        <w:t>本人以___________________公司法定代表人或授权委托人的身份郑重声明并承诺：本公司在参加</w:t>
      </w:r>
      <w:r>
        <w:rPr>
          <w:rFonts w:hint="eastAsia" w:ascii="仿宋" w:hAnsi="仿宋" w:eastAsia="仿宋"/>
          <w:sz w:val="32"/>
          <w:szCs w:val="32"/>
          <w:u w:val="single"/>
        </w:rPr>
        <w:t>攀枝花市第三人民医院固定资产报废采购项目（第二次）</w:t>
      </w:r>
      <w:r>
        <w:rPr>
          <w:rFonts w:hint="eastAsia" w:ascii="仿宋" w:hAnsi="仿宋" w:eastAsia="仿宋"/>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pPr>
        <w:rPr>
          <w:rFonts w:hint="eastAsia" w:ascii="仿宋" w:hAnsi="仿宋" w:eastAsia="仿宋"/>
          <w:sz w:val="32"/>
          <w:szCs w:val="32"/>
        </w:rPr>
      </w:pPr>
      <w:r>
        <w:rPr>
          <w:rFonts w:hint="eastAsia" w:ascii="仿宋" w:hAnsi="仿宋" w:eastAsia="仿宋"/>
          <w:sz w:val="32"/>
          <w:szCs w:val="32"/>
        </w:rPr>
        <w:t>一、服务商参加本次采购活动，应当具备下列条件：</w:t>
      </w:r>
    </w:p>
    <w:p w14:paraId="2E7E5B1D">
      <w:pPr>
        <w:rPr>
          <w:rFonts w:hint="eastAsia" w:ascii="仿宋" w:hAnsi="仿宋" w:eastAsia="仿宋"/>
          <w:sz w:val="32"/>
          <w:szCs w:val="32"/>
        </w:rPr>
      </w:pPr>
      <w:r>
        <w:rPr>
          <w:rFonts w:hint="eastAsia" w:ascii="仿宋" w:hAnsi="仿宋" w:eastAsia="仿宋"/>
          <w:sz w:val="32"/>
          <w:szCs w:val="32"/>
        </w:rPr>
        <w:t>1、具有独立承担民事责任能力的合法企业。</w:t>
      </w:r>
    </w:p>
    <w:p w14:paraId="407A3A7B">
      <w:pPr>
        <w:rPr>
          <w:rFonts w:hint="eastAsia" w:ascii="仿宋" w:hAnsi="仿宋" w:eastAsia="仿宋"/>
          <w:sz w:val="32"/>
          <w:szCs w:val="32"/>
        </w:rPr>
      </w:pPr>
      <w:r>
        <w:rPr>
          <w:rFonts w:hint="eastAsia" w:ascii="仿宋" w:hAnsi="仿宋" w:eastAsia="仿宋"/>
          <w:sz w:val="32"/>
          <w:szCs w:val="32"/>
        </w:rPr>
        <w:t>2、具有良好的商业信誉和健全的财务会计制度。</w:t>
      </w:r>
    </w:p>
    <w:p w14:paraId="2C225D72">
      <w:pPr>
        <w:rPr>
          <w:rFonts w:hint="eastAsia" w:ascii="仿宋" w:hAnsi="仿宋" w:eastAsia="仿宋"/>
          <w:sz w:val="32"/>
          <w:szCs w:val="32"/>
        </w:rPr>
      </w:pPr>
      <w:r>
        <w:rPr>
          <w:rFonts w:hint="eastAsia" w:ascii="仿宋" w:hAnsi="仿宋" w:eastAsia="仿宋"/>
          <w:sz w:val="32"/>
          <w:szCs w:val="32"/>
        </w:rPr>
        <w:t>3、具有履行合同所必须的设备和专业技术能力。</w:t>
      </w:r>
    </w:p>
    <w:p w14:paraId="3D67B34F">
      <w:pPr>
        <w:rPr>
          <w:rFonts w:hint="eastAsia" w:ascii="仿宋" w:hAnsi="仿宋" w:eastAsia="仿宋"/>
          <w:sz w:val="32"/>
          <w:szCs w:val="32"/>
        </w:rPr>
      </w:pPr>
      <w:r>
        <w:rPr>
          <w:rFonts w:hint="eastAsia" w:ascii="仿宋" w:hAnsi="仿宋" w:eastAsia="仿宋"/>
          <w:sz w:val="32"/>
          <w:szCs w:val="32"/>
        </w:rPr>
        <w:t>4、具有依法缴纳税收和社会保障资金的良好记录。</w:t>
      </w:r>
    </w:p>
    <w:p w14:paraId="4E56AFD2">
      <w:pPr>
        <w:rPr>
          <w:rFonts w:hint="eastAsia" w:ascii="仿宋" w:hAnsi="仿宋" w:eastAsia="仿宋"/>
          <w:sz w:val="32"/>
          <w:szCs w:val="32"/>
        </w:rPr>
      </w:pPr>
      <w:r>
        <w:rPr>
          <w:rFonts w:hint="eastAsia" w:ascii="仿宋" w:hAnsi="仿宋" w:eastAsia="仿宋"/>
          <w:sz w:val="32"/>
          <w:szCs w:val="32"/>
        </w:rPr>
        <w:t>5、参加本次采购活动前三年，内经营活动中无重大违法违规记录。</w:t>
      </w:r>
    </w:p>
    <w:p w14:paraId="6EA3E81F">
      <w:pPr>
        <w:rPr>
          <w:rFonts w:hint="eastAsia" w:ascii="仿宋" w:hAnsi="仿宋" w:eastAsia="仿宋"/>
          <w:sz w:val="32"/>
          <w:szCs w:val="32"/>
        </w:rPr>
      </w:pPr>
      <w:r>
        <w:rPr>
          <w:rFonts w:hint="eastAsia" w:ascii="仿宋" w:hAnsi="仿宋" w:eastAsia="仿宋"/>
          <w:sz w:val="32"/>
          <w:szCs w:val="32"/>
        </w:rPr>
        <w:t>6、投标单位应具有法律、行政法规规定的其他资格条件。</w:t>
      </w:r>
    </w:p>
    <w:p w14:paraId="210CEF7D">
      <w:pPr>
        <w:rPr>
          <w:rFonts w:hint="eastAsia" w:ascii="仿宋" w:hAnsi="仿宋" w:eastAsia="仿宋"/>
          <w:sz w:val="32"/>
          <w:szCs w:val="32"/>
        </w:rPr>
      </w:pPr>
      <w:r>
        <w:rPr>
          <w:rFonts w:hint="eastAsia" w:ascii="仿宋" w:hAnsi="仿宋" w:eastAsia="仿宋"/>
          <w:sz w:val="32"/>
          <w:szCs w:val="32"/>
        </w:rPr>
        <w:t>7、满足采购项目提出的采购需求。</w:t>
      </w:r>
    </w:p>
    <w:p w14:paraId="084C5C90">
      <w:pPr>
        <w:rPr>
          <w:rFonts w:hint="eastAsia" w:ascii="仿宋" w:hAnsi="仿宋" w:eastAsia="仿宋"/>
          <w:sz w:val="32"/>
          <w:szCs w:val="32"/>
        </w:rPr>
      </w:pPr>
      <w:r>
        <w:rPr>
          <w:rFonts w:hint="eastAsia" w:ascii="仿宋" w:hAnsi="仿宋" w:eastAsia="仿宋"/>
          <w:sz w:val="32"/>
          <w:szCs w:val="32"/>
        </w:rPr>
        <w:t>8、按照要求获取询价文件。</w:t>
      </w:r>
    </w:p>
    <w:p w14:paraId="7487C518">
      <w:pPr>
        <w:rPr>
          <w:rFonts w:hint="eastAsia" w:ascii="仿宋" w:hAnsi="仿宋" w:eastAsia="仿宋"/>
          <w:sz w:val="32"/>
          <w:szCs w:val="32"/>
        </w:rPr>
      </w:pPr>
      <w:r>
        <w:rPr>
          <w:rFonts w:hint="eastAsia" w:ascii="仿宋" w:hAnsi="仿宋" w:eastAsia="仿宋"/>
          <w:sz w:val="32"/>
          <w:szCs w:val="32"/>
        </w:rPr>
        <w:t>二、服务商参加本次采购活动，满足以下要求：</w:t>
      </w:r>
    </w:p>
    <w:p w14:paraId="17A1202F">
      <w:pPr>
        <w:rPr>
          <w:rFonts w:hint="eastAsia" w:ascii="仿宋" w:hAnsi="仿宋" w:eastAsia="仿宋"/>
          <w:sz w:val="32"/>
          <w:szCs w:val="32"/>
        </w:rPr>
      </w:pPr>
      <w:r>
        <w:rPr>
          <w:rFonts w:hint="eastAsia" w:ascii="仿宋" w:hAnsi="仿宋" w:eastAsia="仿宋"/>
          <w:sz w:val="32"/>
          <w:szCs w:val="32"/>
        </w:rPr>
        <w:t>1、严格遵守国家招投标法律法规，不以各种方式虚假投标，履行（投标文件或资格预审申请文件）要求的责任和义务。</w:t>
      </w:r>
    </w:p>
    <w:p w14:paraId="1B5C654C">
      <w:pPr>
        <w:rPr>
          <w:rFonts w:hint="eastAsia" w:ascii="仿宋" w:hAnsi="仿宋" w:eastAsia="仿宋"/>
          <w:sz w:val="32"/>
          <w:szCs w:val="32"/>
        </w:rPr>
      </w:pPr>
      <w:r>
        <w:rPr>
          <w:rFonts w:hint="eastAsia" w:ascii="仿宋" w:hAnsi="仿宋" w:eastAsia="仿宋"/>
          <w:sz w:val="32"/>
          <w:szCs w:val="32"/>
        </w:rPr>
        <w:t>2、保证不提供伪造、涂改的公文及相关证明、证照、证件、业绩或谎报相关信息。</w:t>
      </w:r>
    </w:p>
    <w:p w14:paraId="42A6CD41">
      <w:pPr>
        <w:rPr>
          <w:rFonts w:hint="eastAsia" w:ascii="仿宋" w:hAnsi="仿宋" w:eastAsia="仿宋"/>
          <w:sz w:val="32"/>
          <w:szCs w:val="32"/>
        </w:rPr>
      </w:pPr>
      <w:r>
        <w:rPr>
          <w:rFonts w:hint="eastAsia" w:ascii="仿宋" w:hAnsi="仿宋" w:eastAsia="仿宋"/>
          <w:sz w:val="32"/>
          <w:szCs w:val="32"/>
        </w:rPr>
        <w:t>3、保证不借用他人资质投标或出售资质给他人投标，不与其他投标人串通投标、围标，不使用非法手段获取中标。</w:t>
      </w:r>
    </w:p>
    <w:p w14:paraId="141D1CBE">
      <w:pPr>
        <w:rPr>
          <w:rFonts w:hint="eastAsia" w:ascii="仿宋" w:hAnsi="仿宋" w:eastAsia="仿宋"/>
          <w:sz w:val="32"/>
          <w:szCs w:val="32"/>
        </w:rPr>
      </w:pPr>
      <w:r>
        <w:rPr>
          <w:rFonts w:hint="eastAsia" w:ascii="仿宋" w:hAnsi="仿宋" w:eastAsia="仿宋"/>
          <w:sz w:val="32"/>
          <w:szCs w:val="32"/>
        </w:rPr>
        <w:t>4、保证投标文件内容无任何虚假。</w:t>
      </w:r>
    </w:p>
    <w:p w14:paraId="3BE46E9B">
      <w:pPr>
        <w:rPr>
          <w:rFonts w:hint="eastAsia" w:ascii="仿宋" w:hAnsi="仿宋" w:eastAsia="仿宋"/>
          <w:sz w:val="32"/>
          <w:szCs w:val="32"/>
        </w:rPr>
      </w:pPr>
      <w:r>
        <w:rPr>
          <w:rFonts w:hint="eastAsia" w:ascii="仿宋" w:hAnsi="仿宋" w:eastAsia="仿宋"/>
          <w:sz w:val="32"/>
          <w:szCs w:val="32"/>
        </w:rPr>
        <w:t>5、保证按照招标文件规定签订供货合同。</w:t>
      </w:r>
    </w:p>
    <w:p w14:paraId="4573F205">
      <w:pPr>
        <w:rPr>
          <w:rFonts w:hint="eastAsia" w:ascii="仿宋" w:hAnsi="仿宋" w:eastAsia="仿宋"/>
          <w:sz w:val="32"/>
          <w:szCs w:val="32"/>
        </w:rPr>
      </w:pPr>
      <w:r>
        <w:rPr>
          <w:rFonts w:hint="eastAsia" w:ascii="仿宋" w:hAnsi="仿宋" w:eastAsia="仿宋"/>
          <w:sz w:val="32"/>
          <w:szCs w:val="32"/>
        </w:rPr>
        <w:t>6、若我公司中标，保证在履行合同过程中遵守法律法规，不非法转包。</w:t>
      </w:r>
    </w:p>
    <w:p w14:paraId="0C188F1F">
      <w:pPr>
        <w:rPr>
          <w:rFonts w:hint="eastAsia" w:ascii="仿宋" w:hAnsi="仿宋" w:eastAsia="仿宋"/>
          <w:sz w:val="32"/>
          <w:szCs w:val="32"/>
        </w:rPr>
      </w:pPr>
      <w:r>
        <w:rPr>
          <w:rFonts w:hint="eastAsia" w:ascii="仿宋" w:hAnsi="仿宋" w:eastAsia="仿宋"/>
          <w:sz w:val="32"/>
          <w:szCs w:val="32"/>
        </w:rPr>
        <w:t>7、若我公司中标，保证中标之后按照投标文件和合同承诺提供相关产品及服务，严格按照质量和时间要求履行合同。</w:t>
      </w:r>
    </w:p>
    <w:p w14:paraId="253761EB">
      <w:pPr>
        <w:rPr>
          <w:rFonts w:hint="eastAsia" w:ascii="仿宋" w:hAnsi="仿宋" w:eastAsia="仿宋"/>
          <w:sz w:val="32"/>
          <w:szCs w:val="32"/>
        </w:rPr>
      </w:pPr>
      <w:r>
        <w:rPr>
          <w:rFonts w:hint="eastAsia" w:ascii="仿宋" w:hAnsi="仿宋" w:eastAsia="仿宋"/>
          <w:sz w:val="32"/>
          <w:szCs w:val="32"/>
        </w:rPr>
        <w:t>8、严格执行廉洁从业有关规定，不发生违纪违法行为。</w:t>
      </w:r>
    </w:p>
    <w:p w14:paraId="58B43D0D">
      <w:pPr>
        <w:rPr>
          <w:rFonts w:hint="eastAsia" w:ascii="仿宋" w:hAnsi="仿宋" w:eastAsia="仿宋"/>
          <w:sz w:val="32"/>
          <w:szCs w:val="32"/>
        </w:rPr>
      </w:pPr>
      <w:r>
        <w:rPr>
          <w:rFonts w:hint="eastAsia" w:ascii="仿宋" w:hAnsi="仿宋" w:eastAsia="仿宋"/>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不诚信行为，并上报行政主管部门等措施。</w:t>
      </w:r>
    </w:p>
    <w:p w14:paraId="1596FCE8">
      <w:pPr>
        <w:rPr>
          <w:rFonts w:hint="eastAsia" w:ascii="仿宋" w:hAnsi="仿宋" w:eastAsia="仿宋"/>
          <w:sz w:val="32"/>
          <w:szCs w:val="32"/>
        </w:rPr>
      </w:pPr>
      <w:r>
        <w:rPr>
          <w:rFonts w:hint="eastAsia" w:ascii="仿宋" w:hAnsi="仿宋" w:eastAsia="仿宋"/>
          <w:sz w:val="32"/>
          <w:szCs w:val="32"/>
        </w:rPr>
        <w:t>承诺供货商名称：         （盖单位公章）</w:t>
      </w:r>
    </w:p>
    <w:p w14:paraId="5C711A4F">
      <w:pPr>
        <w:rPr>
          <w:rFonts w:hint="eastAsia" w:ascii="仿宋" w:hAnsi="仿宋" w:eastAsia="仿宋"/>
          <w:sz w:val="32"/>
          <w:szCs w:val="32"/>
        </w:rPr>
      </w:pPr>
      <w:r>
        <w:rPr>
          <w:rFonts w:hint="eastAsia" w:ascii="仿宋" w:hAnsi="仿宋" w:eastAsia="仿宋"/>
          <w:sz w:val="32"/>
          <w:szCs w:val="32"/>
        </w:rPr>
        <w:t xml:space="preserve">法定代表人(负责人)或授权代表(签字或加盖个人名章)：          </w:t>
      </w:r>
    </w:p>
    <w:p w14:paraId="7A0B3438">
      <w:pPr>
        <w:rPr>
          <w:rFonts w:hint="eastAsia" w:ascii="仿宋" w:hAnsi="仿宋" w:eastAsia="仿宋"/>
          <w:sz w:val="32"/>
          <w:szCs w:val="32"/>
        </w:rPr>
      </w:pPr>
      <w:r>
        <w:rPr>
          <w:rFonts w:hint="eastAsia" w:ascii="仿宋" w:hAnsi="仿宋" w:eastAsia="仿宋"/>
          <w:sz w:val="32"/>
          <w:szCs w:val="32"/>
        </w:rPr>
        <w:t xml:space="preserve">联系电话：　　                </w:t>
      </w:r>
    </w:p>
    <w:p w14:paraId="1ADF3B49">
      <w:pPr>
        <w:rPr>
          <w:rFonts w:hint="eastAsia" w:ascii="仿宋" w:hAnsi="仿宋" w:eastAsia="仿宋"/>
          <w:sz w:val="32"/>
          <w:szCs w:val="32"/>
        </w:rPr>
      </w:pPr>
      <w:r>
        <w:rPr>
          <w:rFonts w:hint="eastAsia" w:ascii="仿宋" w:hAnsi="仿宋" w:eastAsia="仿宋"/>
          <w:sz w:val="32"/>
          <w:szCs w:val="32"/>
        </w:rPr>
        <w:t>承诺日期：      年    月    日</w:t>
      </w:r>
    </w:p>
    <w:p w14:paraId="7CBCC5DB">
      <w:pPr>
        <w:rPr>
          <w:rFonts w:hint="eastAsia" w:ascii="仿宋" w:hAnsi="仿宋" w:eastAsia="仿宋"/>
          <w:sz w:val="32"/>
          <w:szCs w:val="32"/>
        </w:rPr>
        <w:sectPr>
          <w:footerReference r:id="rId3" w:type="default"/>
          <w:footerReference r:id="rId4" w:type="even"/>
          <w:pgSz w:w="11906" w:h="16838"/>
          <w:pgMar w:top="1440" w:right="1700" w:bottom="1440" w:left="1800" w:header="851" w:footer="992" w:gutter="0"/>
          <w:cols w:space="720" w:num="1"/>
          <w:docGrid w:type="lines" w:linePitch="312" w:charSpace="0"/>
        </w:sectPr>
      </w:pPr>
    </w:p>
    <w:p w14:paraId="657E67E3">
      <w:pPr>
        <w:jc w:val="left"/>
        <w:rPr>
          <w:rFonts w:hint="eastAsia" w:ascii="仿宋" w:hAnsi="仿宋" w:eastAsia="仿宋"/>
          <w:sz w:val="32"/>
          <w:szCs w:val="32"/>
        </w:rPr>
      </w:pPr>
      <w:bookmarkStart w:id="52" w:name="_Toc217446082"/>
      <w:r>
        <w:rPr>
          <w:rFonts w:hint="eastAsia" w:ascii="仿宋" w:hAnsi="仿宋" w:eastAsia="仿宋"/>
          <w:sz w:val="32"/>
          <w:szCs w:val="32"/>
        </w:rPr>
        <w:t xml:space="preserve">附件3：               </w:t>
      </w:r>
    </w:p>
    <w:p w14:paraId="3D64663A">
      <w:pPr>
        <w:jc w:val="center"/>
        <w:rPr>
          <w:rFonts w:hint="eastAsia" w:ascii="仿宋" w:hAnsi="仿宋" w:eastAsia="仿宋"/>
          <w:sz w:val="44"/>
          <w:szCs w:val="44"/>
        </w:rPr>
      </w:pPr>
      <w:r>
        <w:rPr>
          <w:rFonts w:hint="eastAsia" w:ascii="仿宋" w:hAnsi="仿宋" w:eastAsia="仿宋"/>
          <w:sz w:val="44"/>
          <w:szCs w:val="44"/>
        </w:rPr>
        <w:t>报价</w:t>
      </w:r>
      <w:bookmarkEnd w:id="52"/>
      <w:r>
        <w:rPr>
          <w:rFonts w:hint="eastAsia" w:ascii="仿宋" w:hAnsi="仿宋" w:eastAsia="仿宋"/>
          <w:sz w:val="44"/>
          <w:szCs w:val="44"/>
        </w:rPr>
        <w:t>函</w:t>
      </w:r>
    </w:p>
    <w:p w14:paraId="4FB2A08D">
      <w:pPr>
        <w:rPr>
          <w:rFonts w:hint="eastAsia" w:ascii="仿宋" w:hAnsi="仿宋" w:eastAsia="仿宋"/>
          <w:sz w:val="32"/>
          <w:szCs w:val="32"/>
        </w:rPr>
      </w:pPr>
      <w:r>
        <w:rPr>
          <w:rFonts w:hint="eastAsia" w:ascii="仿宋" w:hAnsi="仿宋" w:eastAsia="仿宋"/>
          <w:sz w:val="32"/>
          <w:szCs w:val="32"/>
        </w:rPr>
        <w:t>攀枝花市第三人民医院：</w:t>
      </w:r>
    </w:p>
    <w:p w14:paraId="12C62721">
      <w:pPr>
        <w:ind w:firstLine="640" w:firstLineChars="200"/>
        <w:rPr>
          <w:rFonts w:hint="eastAsia" w:ascii="仿宋" w:hAnsi="仿宋" w:eastAsia="仿宋"/>
          <w:sz w:val="32"/>
          <w:szCs w:val="32"/>
        </w:rPr>
      </w:pPr>
      <w:r>
        <w:rPr>
          <w:rFonts w:hint="eastAsia" w:ascii="仿宋" w:hAnsi="仿宋" w:eastAsia="仿宋"/>
          <w:sz w:val="32"/>
          <w:szCs w:val="32"/>
        </w:rPr>
        <w:t>我方全面仔细研究了</w:t>
      </w:r>
      <w:r>
        <w:rPr>
          <w:rFonts w:hint="eastAsia" w:ascii="仿宋" w:hAnsi="仿宋" w:eastAsia="仿宋"/>
          <w:sz w:val="32"/>
          <w:szCs w:val="32"/>
          <w:u w:val="single"/>
        </w:rPr>
        <w:t>攀枝花市第三人民医院固定资产报废采购项目（第二次）</w:t>
      </w:r>
      <w:r>
        <w:rPr>
          <w:rFonts w:hint="eastAsia" w:ascii="仿宋" w:hAnsi="仿宋" w:eastAsia="仿宋"/>
          <w:sz w:val="32"/>
          <w:szCs w:val="32"/>
        </w:rPr>
        <w:t>要求的全部内容，决定参加贵单位公开的本次采购项目，自愿按照采购文件规定的各项要求向采购人提供所需服务，如我方成交，我方将严格履行采购要求。</w:t>
      </w:r>
    </w:p>
    <w:p w14:paraId="56D7D1A9">
      <w:pPr>
        <w:ind w:firstLine="640" w:firstLineChars="200"/>
        <w:rPr>
          <w:rFonts w:hint="eastAsia" w:ascii="仿宋" w:hAnsi="仿宋" w:eastAsia="仿宋"/>
          <w:sz w:val="32"/>
          <w:szCs w:val="32"/>
        </w:rPr>
      </w:pPr>
      <w:r>
        <w:rPr>
          <w:rFonts w:hint="eastAsia" w:ascii="仿宋" w:hAnsi="仿宋" w:eastAsia="仿宋"/>
          <w:sz w:val="32"/>
          <w:szCs w:val="32"/>
        </w:rPr>
        <w:t>我方按照本次项目要求递交密封后响应文件1份，并保证我方提供的响应文件资料真实和准确。</w:t>
      </w:r>
    </w:p>
    <w:tbl>
      <w:tblPr>
        <w:tblStyle w:val="3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969"/>
        <w:gridCol w:w="1842"/>
        <w:gridCol w:w="2414"/>
      </w:tblGrid>
      <w:tr w14:paraId="0BD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09334D6">
            <w:pPr>
              <w:jc w:val="center"/>
              <w:rPr>
                <w:rFonts w:hint="eastAsia" w:ascii="仿宋" w:hAnsi="仿宋" w:eastAsia="仿宋"/>
                <w:sz w:val="32"/>
                <w:szCs w:val="32"/>
              </w:rPr>
            </w:pPr>
            <w:bookmarkStart w:id="53" w:name="_Hlk199667036"/>
            <w:r>
              <w:rPr>
                <w:rFonts w:hint="eastAsia" w:ascii="仿宋" w:hAnsi="仿宋" w:eastAsia="仿宋"/>
                <w:sz w:val="32"/>
                <w:szCs w:val="32"/>
              </w:rPr>
              <w:t>序号</w:t>
            </w:r>
          </w:p>
        </w:tc>
        <w:tc>
          <w:tcPr>
            <w:tcW w:w="3969" w:type="dxa"/>
            <w:vAlign w:val="center"/>
          </w:tcPr>
          <w:p w14:paraId="3E1B492B">
            <w:pPr>
              <w:jc w:val="center"/>
              <w:rPr>
                <w:rFonts w:hint="eastAsia" w:ascii="仿宋" w:hAnsi="仿宋" w:eastAsia="仿宋"/>
                <w:sz w:val="32"/>
                <w:szCs w:val="32"/>
              </w:rPr>
            </w:pPr>
            <w:r>
              <w:rPr>
                <w:rFonts w:hint="eastAsia" w:ascii="仿宋" w:hAnsi="仿宋" w:eastAsia="仿宋"/>
                <w:sz w:val="32"/>
                <w:szCs w:val="32"/>
              </w:rPr>
              <w:t>项目名称</w:t>
            </w:r>
          </w:p>
        </w:tc>
        <w:tc>
          <w:tcPr>
            <w:tcW w:w="1842" w:type="dxa"/>
            <w:vAlign w:val="center"/>
          </w:tcPr>
          <w:p w14:paraId="2E8585AD">
            <w:pPr>
              <w:jc w:val="center"/>
              <w:rPr>
                <w:rFonts w:hint="eastAsia" w:ascii="仿宋" w:hAnsi="仿宋" w:eastAsia="仿宋"/>
                <w:sz w:val="32"/>
                <w:szCs w:val="32"/>
              </w:rPr>
            </w:pPr>
            <w:r>
              <w:rPr>
                <w:rFonts w:hint="eastAsia" w:ascii="仿宋" w:hAnsi="仿宋" w:eastAsia="仿宋"/>
                <w:sz w:val="32"/>
                <w:szCs w:val="32"/>
              </w:rPr>
              <w:t>数量</w:t>
            </w:r>
          </w:p>
        </w:tc>
        <w:tc>
          <w:tcPr>
            <w:tcW w:w="2414" w:type="dxa"/>
            <w:vAlign w:val="center"/>
          </w:tcPr>
          <w:p w14:paraId="53661656">
            <w:pPr>
              <w:jc w:val="center"/>
              <w:rPr>
                <w:rFonts w:hint="eastAsia" w:ascii="仿宋" w:hAnsi="仿宋" w:eastAsia="仿宋"/>
                <w:sz w:val="32"/>
                <w:szCs w:val="32"/>
              </w:rPr>
            </w:pPr>
            <w:r>
              <w:rPr>
                <w:rFonts w:hint="eastAsia" w:ascii="仿宋" w:hAnsi="仿宋" w:eastAsia="仿宋"/>
                <w:sz w:val="32"/>
                <w:szCs w:val="32"/>
              </w:rPr>
              <w:t>投标报价</w:t>
            </w:r>
          </w:p>
          <w:p w14:paraId="0E73CEF1">
            <w:pPr>
              <w:jc w:val="center"/>
              <w:rPr>
                <w:rFonts w:hint="eastAsia" w:ascii="仿宋" w:hAnsi="仿宋" w:eastAsia="仿宋"/>
                <w:sz w:val="32"/>
                <w:szCs w:val="32"/>
              </w:rPr>
            </w:pPr>
            <w:r>
              <w:rPr>
                <w:rFonts w:hint="eastAsia" w:ascii="仿宋" w:hAnsi="仿宋" w:eastAsia="仿宋"/>
                <w:sz w:val="32"/>
                <w:szCs w:val="32"/>
              </w:rPr>
              <w:t>（元/吨）</w:t>
            </w:r>
          </w:p>
        </w:tc>
      </w:tr>
      <w:tr w14:paraId="5AE4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45F8E63">
            <w:pPr>
              <w:jc w:val="center"/>
              <w:rPr>
                <w:rFonts w:hint="eastAsia" w:ascii="仿宋" w:hAnsi="仿宋" w:eastAsia="仿宋"/>
                <w:color w:val="FF0000"/>
                <w:sz w:val="32"/>
                <w:szCs w:val="32"/>
              </w:rPr>
            </w:pPr>
            <w:r>
              <w:rPr>
                <w:rFonts w:hint="eastAsia" w:ascii="仿宋" w:hAnsi="仿宋" w:eastAsia="仿宋"/>
                <w:color w:val="FF0000"/>
                <w:sz w:val="32"/>
                <w:szCs w:val="32"/>
              </w:rPr>
              <w:t>1</w:t>
            </w:r>
          </w:p>
        </w:tc>
        <w:tc>
          <w:tcPr>
            <w:tcW w:w="3969" w:type="dxa"/>
            <w:vAlign w:val="center"/>
          </w:tcPr>
          <w:p w14:paraId="1C0B71A6">
            <w:pPr>
              <w:jc w:val="center"/>
              <w:rPr>
                <w:rFonts w:hint="eastAsia" w:ascii="仿宋" w:hAnsi="仿宋" w:eastAsia="仿宋"/>
                <w:color w:val="FF0000"/>
                <w:sz w:val="32"/>
                <w:szCs w:val="32"/>
              </w:rPr>
            </w:pPr>
            <w:r>
              <w:rPr>
                <w:rFonts w:hint="eastAsia" w:ascii="仿宋" w:hAnsi="仿宋" w:eastAsia="仿宋"/>
                <w:color w:val="FF0000"/>
                <w:sz w:val="32"/>
                <w:szCs w:val="32"/>
              </w:rPr>
              <w:t>攀枝花市第三人民医院</w:t>
            </w:r>
          </w:p>
          <w:p w14:paraId="7BD68F98">
            <w:pPr>
              <w:jc w:val="center"/>
              <w:rPr>
                <w:rFonts w:hint="eastAsia" w:ascii="仿宋" w:hAnsi="仿宋" w:eastAsia="仿宋"/>
                <w:color w:val="FF0000"/>
                <w:sz w:val="32"/>
                <w:szCs w:val="32"/>
              </w:rPr>
            </w:pPr>
            <w:r>
              <w:rPr>
                <w:rFonts w:hint="eastAsia" w:ascii="仿宋" w:hAnsi="仿宋" w:eastAsia="仿宋"/>
                <w:color w:val="FF0000"/>
                <w:sz w:val="32"/>
                <w:szCs w:val="32"/>
              </w:rPr>
              <w:t>固定资产报废采购项目</w:t>
            </w:r>
          </w:p>
          <w:p w14:paraId="3EB46EA0">
            <w:pPr>
              <w:jc w:val="center"/>
              <w:rPr>
                <w:rFonts w:hint="eastAsia" w:ascii="仿宋" w:hAnsi="仿宋" w:eastAsia="仿宋"/>
                <w:color w:val="FF0000"/>
                <w:sz w:val="32"/>
                <w:szCs w:val="32"/>
              </w:rPr>
            </w:pPr>
            <w:r>
              <w:rPr>
                <w:rFonts w:hint="eastAsia" w:ascii="仿宋" w:hAnsi="仿宋" w:eastAsia="仿宋"/>
                <w:color w:val="FF0000"/>
                <w:sz w:val="32"/>
                <w:szCs w:val="32"/>
              </w:rPr>
              <w:t>（第二次）</w:t>
            </w:r>
          </w:p>
        </w:tc>
        <w:tc>
          <w:tcPr>
            <w:tcW w:w="1842" w:type="dxa"/>
            <w:vAlign w:val="center"/>
          </w:tcPr>
          <w:p w14:paraId="2B04D5A8">
            <w:pPr>
              <w:jc w:val="center"/>
              <w:rPr>
                <w:rFonts w:hint="eastAsia" w:ascii="仿宋" w:hAnsi="仿宋" w:eastAsia="仿宋"/>
                <w:color w:val="FF0000"/>
                <w:sz w:val="32"/>
                <w:szCs w:val="32"/>
              </w:rPr>
            </w:pPr>
            <w:r>
              <w:rPr>
                <w:rFonts w:hint="eastAsia" w:ascii="仿宋" w:hAnsi="仿宋" w:eastAsia="仿宋"/>
                <w:color w:val="FF0000"/>
                <w:sz w:val="32"/>
                <w:szCs w:val="32"/>
              </w:rPr>
              <w:t>按过磅重量</w:t>
            </w:r>
          </w:p>
        </w:tc>
        <w:tc>
          <w:tcPr>
            <w:tcW w:w="2414" w:type="dxa"/>
            <w:vAlign w:val="center"/>
          </w:tcPr>
          <w:p w14:paraId="7385463A">
            <w:pPr>
              <w:jc w:val="center"/>
              <w:rPr>
                <w:rFonts w:hint="eastAsia" w:ascii="仿宋" w:hAnsi="仿宋" w:eastAsia="仿宋"/>
                <w:color w:val="FF0000"/>
                <w:sz w:val="32"/>
                <w:szCs w:val="32"/>
              </w:rPr>
            </w:pPr>
          </w:p>
        </w:tc>
      </w:tr>
      <w:tr w14:paraId="18E5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3" w:type="dxa"/>
            <w:gridSpan w:val="4"/>
            <w:vAlign w:val="center"/>
          </w:tcPr>
          <w:p w14:paraId="78240521">
            <w:pPr>
              <w:jc w:val="center"/>
              <w:rPr>
                <w:rFonts w:hint="eastAsia" w:ascii="仿宋" w:hAnsi="仿宋" w:eastAsia="仿宋"/>
                <w:sz w:val="32"/>
                <w:szCs w:val="32"/>
              </w:rPr>
            </w:pPr>
            <w:r>
              <w:rPr>
                <w:rFonts w:hint="eastAsia" w:ascii="仿宋" w:hAnsi="仿宋" w:eastAsia="仿宋"/>
                <w:sz w:val="32"/>
                <w:szCs w:val="32"/>
              </w:rPr>
              <w:t>投标报价总金额：       元（大写：           ）</w:t>
            </w:r>
          </w:p>
        </w:tc>
      </w:tr>
      <w:bookmarkEnd w:id="53"/>
    </w:tbl>
    <w:p w14:paraId="61E4632B">
      <w:pPr>
        <w:rPr>
          <w:rFonts w:hint="eastAsia" w:ascii="仿宋" w:hAnsi="仿宋" w:eastAsia="仿宋"/>
          <w:sz w:val="32"/>
          <w:szCs w:val="32"/>
        </w:rPr>
      </w:pPr>
    </w:p>
    <w:p w14:paraId="08A7D9AB">
      <w:pPr>
        <w:rPr>
          <w:rFonts w:hint="eastAsia" w:ascii="仿宋" w:hAnsi="仿宋" w:eastAsia="仿宋"/>
          <w:sz w:val="32"/>
          <w:szCs w:val="32"/>
        </w:rPr>
      </w:pPr>
      <w:r>
        <w:rPr>
          <w:rFonts w:hint="eastAsia" w:ascii="仿宋" w:hAnsi="仿宋" w:eastAsia="仿宋"/>
          <w:sz w:val="32"/>
          <w:szCs w:val="32"/>
        </w:rPr>
        <w:t>供应商名称：         （盖单位公章）</w:t>
      </w:r>
    </w:p>
    <w:p w14:paraId="2A562F0B">
      <w:pPr>
        <w:rPr>
          <w:rFonts w:hint="eastAsia" w:ascii="仿宋" w:hAnsi="仿宋" w:eastAsia="仿宋"/>
          <w:sz w:val="32"/>
          <w:szCs w:val="32"/>
        </w:rPr>
      </w:pPr>
      <w:r>
        <w:rPr>
          <w:rFonts w:hint="eastAsia" w:ascii="仿宋" w:hAnsi="仿宋" w:eastAsia="仿宋"/>
          <w:sz w:val="32"/>
          <w:szCs w:val="32"/>
        </w:rPr>
        <w:t xml:space="preserve">法定代表人(负责人)或授权代表(签字或加盖个人名章)：          </w:t>
      </w:r>
    </w:p>
    <w:p w14:paraId="47577C22">
      <w:pPr>
        <w:rPr>
          <w:rFonts w:hint="eastAsia" w:ascii="仿宋" w:hAnsi="仿宋" w:eastAsia="仿宋"/>
          <w:sz w:val="32"/>
          <w:szCs w:val="32"/>
        </w:rPr>
      </w:pPr>
      <w:r>
        <w:rPr>
          <w:rFonts w:hint="eastAsia" w:ascii="仿宋" w:hAnsi="仿宋" w:eastAsia="仿宋"/>
          <w:sz w:val="32"/>
          <w:szCs w:val="32"/>
        </w:rPr>
        <w:t xml:space="preserve">联系电话：                   </w:t>
      </w:r>
    </w:p>
    <w:p w14:paraId="0241F49B">
      <w:pPr>
        <w:rPr>
          <w:rFonts w:hint="eastAsia" w:ascii="仿宋" w:hAnsi="仿宋" w:eastAsia="仿宋"/>
          <w:sz w:val="32"/>
          <w:szCs w:val="32"/>
        </w:rPr>
      </w:pPr>
      <w:r>
        <w:rPr>
          <w:rFonts w:hint="eastAsia" w:ascii="仿宋" w:hAnsi="仿宋" w:eastAsia="仿宋"/>
          <w:sz w:val="32"/>
          <w:szCs w:val="32"/>
        </w:rPr>
        <w:t>日    期：       年      月      日</w:t>
      </w:r>
    </w:p>
    <w:p w14:paraId="5DA89195">
      <w:pPr>
        <w:rPr>
          <w:rFonts w:hint="eastAsia" w:ascii="仿宋" w:hAnsi="仿宋" w:eastAsia="仿宋"/>
          <w:sz w:val="32"/>
          <w:szCs w:val="32"/>
        </w:rPr>
      </w:pPr>
    </w:p>
    <w:p w14:paraId="47FAB736">
      <w:pPr>
        <w:widowControl/>
        <w:jc w:val="left"/>
        <w:rPr>
          <w:rFonts w:hint="eastAsia" w:ascii="仿宋" w:hAnsi="仿宋" w:eastAsia="仿宋"/>
          <w:sz w:val="32"/>
          <w:szCs w:val="32"/>
        </w:rPr>
      </w:pPr>
      <w:r>
        <w:rPr>
          <w:rFonts w:ascii="仿宋" w:hAnsi="仿宋" w:eastAsia="仿宋"/>
          <w:sz w:val="32"/>
          <w:szCs w:val="32"/>
        </w:rPr>
        <w:br w:type="page"/>
      </w:r>
    </w:p>
    <w:p w14:paraId="1848779C">
      <w:pPr>
        <w:widowControl/>
        <w:jc w:val="left"/>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响应文件</w:t>
      </w:r>
    </w:p>
    <w:tbl>
      <w:tblPr>
        <w:tblStyle w:val="39"/>
        <w:tblW w:w="1034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8298"/>
        <w:gridCol w:w="1276"/>
      </w:tblGrid>
      <w:tr w14:paraId="4356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75" w:type="dxa"/>
            <w:vAlign w:val="center"/>
          </w:tcPr>
          <w:p w14:paraId="2F2154C5">
            <w:pPr>
              <w:jc w:val="center"/>
              <w:rPr>
                <w:rFonts w:hint="eastAsia" w:ascii="仿宋" w:hAnsi="仿宋" w:eastAsia="仿宋"/>
                <w:sz w:val="32"/>
                <w:szCs w:val="32"/>
              </w:rPr>
            </w:pPr>
            <w:r>
              <w:rPr>
                <w:rFonts w:hint="eastAsia" w:ascii="仿宋" w:hAnsi="仿宋" w:eastAsia="仿宋"/>
                <w:sz w:val="32"/>
                <w:szCs w:val="32"/>
              </w:rPr>
              <w:t>序号</w:t>
            </w:r>
          </w:p>
        </w:tc>
        <w:tc>
          <w:tcPr>
            <w:tcW w:w="8298" w:type="dxa"/>
            <w:vAlign w:val="center"/>
          </w:tcPr>
          <w:p w14:paraId="2CBDCCC7">
            <w:pPr>
              <w:jc w:val="center"/>
              <w:rPr>
                <w:rFonts w:hint="eastAsia" w:ascii="仿宋" w:hAnsi="仿宋" w:eastAsia="仿宋"/>
                <w:sz w:val="32"/>
                <w:szCs w:val="32"/>
              </w:rPr>
            </w:pPr>
            <w:r>
              <w:rPr>
                <w:rFonts w:hint="eastAsia" w:ascii="仿宋" w:hAnsi="仿宋" w:eastAsia="仿宋"/>
                <w:sz w:val="32"/>
                <w:szCs w:val="32"/>
              </w:rPr>
              <w:t>项目</w:t>
            </w:r>
          </w:p>
        </w:tc>
        <w:tc>
          <w:tcPr>
            <w:tcW w:w="1276" w:type="dxa"/>
            <w:vAlign w:val="center"/>
          </w:tcPr>
          <w:p w14:paraId="0865C583">
            <w:pPr>
              <w:jc w:val="center"/>
              <w:rPr>
                <w:rFonts w:hint="eastAsia" w:ascii="仿宋" w:hAnsi="仿宋" w:eastAsia="仿宋"/>
                <w:sz w:val="32"/>
                <w:szCs w:val="32"/>
              </w:rPr>
            </w:pPr>
            <w:r>
              <w:rPr>
                <w:rFonts w:hint="eastAsia" w:ascii="仿宋" w:hAnsi="仿宋" w:eastAsia="仿宋"/>
                <w:sz w:val="32"/>
                <w:szCs w:val="32"/>
              </w:rPr>
              <w:t>响应/偏离</w:t>
            </w:r>
          </w:p>
        </w:tc>
      </w:tr>
      <w:tr w14:paraId="01EC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5" w:type="dxa"/>
            <w:vAlign w:val="center"/>
          </w:tcPr>
          <w:p w14:paraId="7E4530F9">
            <w:pPr>
              <w:jc w:val="center"/>
              <w:rPr>
                <w:rFonts w:hint="eastAsia" w:ascii="仿宋" w:hAnsi="仿宋" w:eastAsia="仿宋"/>
                <w:sz w:val="32"/>
                <w:szCs w:val="32"/>
              </w:rPr>
            </w:pPr>
            <w:r>
              <w:rPr>
                <w:rFonts w:hint="eastAsia" w:ascii="仿宋" w:hAnsi="仿宋" w:eastAsia="仿宋"/>
                <w:sz w:val="32"/>
                <w:szCs w:val="32"/>
              </w:rPr>
              <w:t>处置要求</w:t>
            </w:r>
          </w:p>
        </w:tc>
        <w:tc>
          <w:tcPr>
            <w:tcW w:w="8298" w:type="dxa"/>
            <w:vAlign w:val="center"/>
          </w:tcPr>
          <w:p w14:paraId="6B8F9108">
            <w:pPr>
              <w:jc w:val="left"/>
              <w:rPr>
                <w:rFonts w:hint="eastAsia" w:ascii="仿宋" w:hAnsi="仿宋" w:eastAsia="仿宋"/>
                <w:sz w:val="32"/>
                <w:szCs w:val="32"/>
              </w:rPr>
            </w:pPr>
            <w:r>
              <w:rPr>
                <w:rFonts w:hint="eastAsia" w:ascii="仿宋" w:hAnsi="仿宋" w:eastAsia="仿宋"/>
                <w:sz w:val="32"/>
                <w:szCs w:val="32"/>
              </w:rPr>
              <w:t>1.供应商不得对回收的废旧资产进行翻新或者转让。</w:t>
            </w:r>
          </w:p>
          <w:p w14:paraId="7DBBD7B7">
            <w:pPr>
              <w:jc w:val="left"/>
              <w:rPr>
                <w:rFonts w:hint="eastAsia" w:ascii="仿宋" w:hAnsi="仿宋" w:eastAsia="仿宋"/>
                <w:sz w:val="32"/>
                <w:szCs w:val="32"/>
              </w:rPr>
            </w:pPr>
            <w:r>
              <w:rPr>
                <w:rFonts w:hint="eastAsia" w:ascii="仿宋" w:hAnsi="仿宋" w:eastAsia="仿宋"/>
                <w:sz w:val="32"/>
                <w:szCs w:val="32"/>
              </w:rPr>
              <w:t>2.供应商在处置过程中必须严格按照有关规范安全操作，因违规操作引发的责任、纠纷由供应商完全承担，与采购人无关。</w:t>
            </w:r>
          </w:p>
          <w:p w14:paraId="3F74ABFB">
            <w:pPr>
              <w:jc w:val="left"/>
              <w:rPr>
                <w:rFonts w:hint="eastAsia" w:ascii="仿宋" w:hAnsi="仿宋" w:eastAsia="仿宋"/>
                <w:sz w:val="32"/>
                <w:szCs w:val="32"/>
              </w:rPr>
            </w:pPr>
            <w:r>
              <w:rPr>
                <w:rFonts w:hint="eastAsia" w:ascii="仿宋" w:hAnsi="仿宋" w:eastAsia="仿宋"/>
                <w:sz w:val="32"/>
                <w:szCs w:val="32"/>
              </w:rPr>
              <w:t>3.清运废旧资产后清理场地垃圾。</w:t>
            </w:r>
          </w:p>
        </w:tc>
        <w:tc>
          <w:tcPr>
            <w:tcW w:w="1276" w:type="dxa"/>
            <w:vAlign w:val="center"/>
          </w:tcPr>
          <w:p w14:paraId="79F688D5">
            <w:pPr>
              <w:jc w:val="center"/>
              <w:rPr>
                <w:rFonts w:hint="eastAsia" w:ascii="仿宋" w:hAnsi="仿宋" w:eastAsia="仿宋"/>
                <w:sz w:val="32"/>
                <w:szCs w:val="32"/>
              </w:rPr>
            </w:pPr>
          </w:p>
        </w:tc>
      </w:tr>
      <w:tr w14:paraId="5205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6C59ECF">
            <w:pPr>
              <w:jc w:val="center"/>
              <w:rPr>
                <w:rFonts w:hint="eastAsia" w:ascii="仿宋" w:hAnsi="仿宋" w:eastAsia="仿宋"/>
                <w:sz w:val="32"/>
                <w:szCs w:val="32"/>
              </w:rPr>
            </w:pPr>
            <w:r>
              <w:rPr>
                <w:rFonts w:hint="eastAsia" w:ascii="仿宋" w:hAnsi="仿宋" w:eastAsia="仿宋"/>
                <w:sz w:val="32"/>
                <w:szCs w:val="32"/>
              </w:rPr>
              <w:t>商务</w:t>
            </w:r>
          </w:p>
          <w:p w14:paraId="3F873EFF">
            <w:pPr>
              <w:jc w:val="center"/>
              <w:rPr>
                <w:rFonts w:hint="eastAsia" w:ascii="仿宋" w:hAnsi="仿宋" w:eastAsia="仿宋"/>
                <w:sz w:val="32"/>
                <w:szCs w:val="32"/>
              </w:rPr>
            </w:pPr>
            <w:r>
              <w:rPr>
                <w:rFonts w:hint="eastAsia" w:ascii="仿宋" w:hAnsi="仿宋" w:eastAsia="仿宋"/>
                <w:sz w:val="32"/>
                <w:szCs w:val="32"/>
              </w:rPr>
              <w:t>要求</w:t>
            </w:r>
          </w:p>
        </w:tc>
        <w:tc>
          <w:tcPr>
            <w:tcW w:w="8298" w:type="dxa"/>
          </w:tcPr>
          <w:p w14:paraId="0254DB56">
            <w:pPr>
              <w:jc w:val="left"/>
              <w:rPr>
                <w:rFonts w:hint="eastAsia" w:ascii="仿宋" w:hAnsi="仿宋" w:eastAsia="仿宋"/>
                <w:sz w:val="32"/>
                <w:szCs w:val="32"/>
              </w:rPr>
            </w:pPr>
            <w:r>
              <w:rPr>
                <w:rFonts w:hint="eastAsia" w:ascii="仿宋" w:hAnsi="仿宋" w:eastAsia="仿宋"/>
                <w:sz w:val="32"/>
                <w:szCs w:val="32"/>
              </w:rPr>
              <w:t>1.履约期限：合同签订5日内完成。</w:t>
            </w:r>
          </w:p>
          <w:p w14:paraId="0C6F1623">
            <w:pPr>
              <w:jc w:val="left"/>
              <w:rPr>
                <w:rFonts w:hint="eastAsia" w:ascii="仿宋" w:hAnsi="仿宋" w:eastAsia="仿宋"/>
                <w:sz w:val="32"/>
                <w:szCs w:val="32"/>
              </w:rPr>
            </w:pPr>
            <w:r>
              <w:rPr>
                <w:rFonts w:hint="eastAsia" w:ascii="仿宋" w:hAnsi="仿宋" w:eastAsia="仿宋"/>
                <w:sz w:val="32"/>
                <w:szCs w:val="32"/>
              </w:rPr>
              <w:t>2.服务位置：采购人指定地点。</w:t>
            </w:r>
          </w:p>
          <w:p w14:paraId="1CB0F06C">
            <w:pPr>
              <w:jc w:val="left"/>
              <w:rPr>
                <w:rFonts w:hint="eastAsia" w:ascii="仿宋" w:hAnsi="仿宋" w:eastAsia="仿宋"/>
                <w:sz w:val="32"/>
                <w:szCs w:val="32"/>
              </w:rPr>
            </w:pPr>
            <w:r>
              <w:rPr>
                <w:rFonts w:hint="eastAsia" w:ascii="仿宋" w:hAnsi="仿宋" w:eastAsia="仿宋"/>
                <w:sz w:val="32"/>
                <w:szCs w:val="32"/>
              </w:rPr>
              <w:t>3.投标报价：包括完成本项目所发生的一切费用。</w:t>
            </w:r>
          </w:p>
          <w:p w14:paraId="4B041014">
            <w:pPr>
              <w:jc w:val="left"/>
              <w:rPr>
                <w:rFonts w:hint="eastAsia" w:ascii="仿宋" w:hAnsi="仿宋" w:eastAsia="仿宋"/>
                <w:sz w:val="32"/>
                <w:szCs w:val="32"/>
              </w:rPr>
            </w:pPr>
            <w:r>
              <w:rPr>
                <w:rFonts w:hint="eastAsia" w:ascii="仿宋" w:hAnsi="仿宋" w:eastAsia="仿宋"/>
                <w:sz w:val="32"/>
                <w:szCs w:val="32"/>
              </w:rPr>
              <w:t>4.金额计算：按过磅重量计算结算金额，双方签字认可。</w:t>
            </w:r>
          </w:p>
          <w:p w14:paraId="42889CB2">
            <w:pPr>
              <w:jc w:val="left"/>
              <w:rPr>
                <w:rFonts w:hint="eastAsia" w:ascii="仿宋" w:hAnsi="仿宋" w:eastAsia="仿宋"/>
                <w:sz w:val="32"/>
                <w:szCs w:val="32"/>
              </w:rPr>
            </w:pPr>
            <w:r>
              <w:rPr>
                <w:rFonts w:hint="eastAsia" w:ascii="仿宋" w:hAnsi="仿宋" w:eastAsia="仿宋"/>
                <w:sz w:val="32"/>
                <w:szCs w:val="32"/>
              </w:rPr>
              <w:t>5.收款方式：按双方确认的金额3日内中标方通过对公账户转账到采购人基本户。</w:t>
            </w:r>
          </w:p>
        </w:tc>
        <w:tc>
          <w:tcPr>
            <w:tcW w:w="1276" w:type="dxa"/>
            <w:vAlign w:val="center"/>
          </w:tcPr>
          <w:p w14:paraId="0DF02D43">
            <w:pPr>
              <w:ind w:firstLine="640"/>
              <w:jc w:val="center"/>
              <w:rPr>
                <w:rFonts w:hint="eastAsia" w:ascii="仿宋" w:hAnsi="仿宋" w:eastAsia="仿宋"/>
                <w:sz w:val="32"/>
                <w:szCs w:val="32"/>
              </w:rPr>
            </w:pPr>
          </w:p>
        </w:tc>
      </w:tr>
    </w:tbl>
    <w:p w14:paraId="21A39711">
      <w:pPr>
        <w:rPr>
          <w:rFonts w:hint="eastAsia" w:ascii="仿宋" w:hAnsi="仿宋" w:eastAsia="仿宋"/>
          <w:color w:val="FF0000"/>
          <w:sz w:val="32"/>
          <w:szCs w:val="32"/>
        </w:rPr>
      </w:pPr>
      <w:r>
        <w:rPr>
          <w:rFonts w:hint="eastAsia" w:ascii="仿宋" w:hAnsi="仿宋" w:eastAsia="仿宋"/>
          <w:color w:val="FF0000"/>
          <w:sz w:val="32"/>
          <w:szCs w:val="32"/>
        </w:rPr>
        <w:t>注：1.服务商须如实逐条填写“响应或（不响应、正偏离、负偏离）”。</w:t>
      </w:r>
    </w:p>
    <w:p w14:paraId="6BABE197">
      <w:pPr>
        <w:rPr>
          <w:rFonts w:hint="eastAsia" w:ascii="仿宋" w:hAnsi="仿宋" w:eastAsia="仿宋"/>
          <w:color w:val="FF0000"/>
          <w:sz w:val="32"/>
          <w:szCs w:val="32"/>
        </w:rPr>
      </w:pPr>
      <w:r>
        <w:rPr>
          <w:rFonts w:hint="eastAsia" w:ascii="仿宋" w:hAnsi="仿宋" w:eastAsia="仿宋"/>
          <w:color w:val="FF0000"/>
          <w:sz w:val="32"/>
          <w:szCs w:val="32"/>
        </w:rPr>
        <w:t>2.“不响应”或“负偏离”视为无效响应。</w:t>
      </w:r>
    </w:p>
    <w:p w14:paraId="7411C410">
      <w:pPr>
        <w:rPr>
          <w:rFonts w:hint="eastAsia" w:ascii="仿宋" w:hAnsi="仿宋" w:eastAsia="仿宋"/>
          <w:color w:val="FF0000"/>
          <w:sz w:val="32"/>
          <w:szCs w:val="32"/>
        </w:rPr>
      </w:pPr>
      <w:r>
        <w:rPr>
          <w:rFonts w:hint="eastAsia" w:ascii="仿宋" w:hAnsi="仿宋" w:eastAsia="仿宋"/>
          <w:color w:val="FF0000"/>
          <w:sz w:val="32"/>
          <w:szCs w:val="32"/>
        </w:rPr>
        <w:t>3.“正偏离”视为响应。</w:t>
      </w:r>
    </w:p>
    <w:p w14:paraId="19AAA8B6">
      <w:pPr>
        <w:rPr>
          <w:rFonts w:hint="eastAsia" w:ascii="仿宋" w:hAnsi="仿宋" w:eastAsia="仿宋"/>
          <w:sz w:val="32"/>
          <w:szCs w:val="32"/>
        </w:rPr>
      </w:pPr>
    </w:p>
    <w:p w14:paraId="3519F5A5">
      <w:pPr>
        <w:rPr>
          <w:rFonts w:hint="eastAsia" w:ascii="仿宋" w:hAnsi="仿宋" w:eastAsia="仿宋"/>
          <w:sz w:val="32"/>
          <w:szCs w:val="32"/>
        </w:rPr>
      </w:pPr>
      <w:r>
        <w:rPr>
          <w:rFonts w:hint="eastAsia" w:ascii="仿宋" w:hAnsi="仿宋" w:eastAsia="仿宋"/>
          <w:sz w:val="32"/>
          <w:szCs w:val="32"/>
        </w:rPr>
        <w:t>供应商名称：         （盖单位公章）</w:t>
      </w:r>
    </w:p>
    <w:p w14:paraId="3FF1954E">
      <w:pPr>
        <w:rPr>
          <w:rFonts w:hint="eastAsia" w:ascii="仿宋" w:hAnsi="仿宋" w:eastAsia="仿宋"/>
          <w:sz w:val="32"/>
          <w:szCs w:val="32"/>
        </w:rPr>
      </w:pPr>
      <w:r>
        <w:rPr>
          <w:rFonts w:hint="eastAsia" w:ascii="仿宋" w:hAnsi="仿宋" w:eastAsia="仿宋"/>
          <w:sz w:val="32"/>
          <w:szCs w:val="32"/>
        </w:rPr>
        <w:t xml:space="preserve">法定代表人(负责人)或授权代表(签字或加盖个人名章)：          </w:t>
      </w:r>
    </w:p>
    <w:p w14:paraId="31F9AD6D">
      <w:pPr>
        <w:rPr>
          <w:rFonts w:hint="eastAsia" w:ascii="仿宋" w:hAnsi="仿宋" w:eastAsia="仿宋"/>
          <w:sz w:val="32"/>
          <w:szCs w:val="32"/>
        </w:rPr>
      </w:pPr>
      <w:r>
        <w:rPr>
          <w:rFonts w:hint="eastAsia" w:ascii="仿宋" w:hAnsi="仿宋" w:eastAsia="仿宋"/>
          <w:sz w:val="32"/>
          <w:szCs w:val="32"/>
        </w:rPr>
        <w:t xml:space="preserve">联系电话：                   </w:t>
      </w:r>
    </w:p>
    <w:p w14:paraId="76B3FCF2">
      <w:pPr>
        <w:rPr>
          <w:rFonts w:hint="eastAsia" w:ascii="仿宋" w:hAnsi="仿宋" w:eastAsia="仿宋"/>
          <w:sz w:val="32"/>
          <w:szCs w:val="32"/>
        </w:rPr>
      </w:pPr>
      <w:r>
        <w:rPr>
          <w:rFonts w:hint="eastAsia" w:ascii="仿宋" w:hAnsi="仿宋" w:eastAsia="仿宋"/>
          <w:sz w:val="32"/>
          <w:szCs w:val="32"/>
        </w:rPr>
        <w:t>日    期：       年      月      日</w:t>
      </w:r>
    </w:p>
    <w:p w14:paraId="212DE667">
      <w:pPr>
        <w:widowControl/>
        <w:jc w:val="left"/>
        <w:rPr>
          <w:rFonts w:hint="eastAsia" w:ascii="仿宋" w:hAnsi="仿宋" w:eastAsia="仿宋"/>
          <w:sz w:val="32"/>
          <w:szCs w:val="32"/>
        </w:rPr>
      </w:pPr>
    </w:p>
    <w:sectPr>
      <w:pgSz w:w="11906" w:h="16838"/>
      <w:pgMar w:top="340" w:right="1134" w:bottom="3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Lucida Grande">
    <w:altName w:val="Courier New"/>
    <w:panose1 w:val="00000000000000000000"/>
    <w:charset w:val="00"/>
    <w:family w:val="swiss"/>
    <w:pitch w:val="default"/>
    <w:sig w:usb0="00000000" w:usb1="00000000" w:usb2="00000000" w:usb3="00000000" w:csb0="000001BF" w:csb1="00000000"/>
  </w:font>
  <w:font w:name="ヒラギノ角ゴ Pro W3">
    <w:altName w:val="Yu Gothic"/>
    <w:panose1 w:val="00000000000000000000"/>
    <w:charset w:val="80"/>
    <w:family w:val="auto"/>
    <w:pitch w:val="default"/>
    <w:sig w:usb0="00000000" w:usb1="00000000" w:usb2="00000012" w:usb3="00000000" w:csb0="0002000D"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71E7CF6E-DA17-45E4-A681-8065FE3B7E05}"/>
  </w:font>
  <w:font w:name="Arial Unicode MS">
    <w:panose1 w:val="020B0604020202020204"/>
    <w:charset w:val="86"/>
    <w:family w:val="swiss"/>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BA21">
    <w:pPr>
      <w:pStyle w:val="2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pPr>
                            <w:pStyle w:val="20"/>
                            <w:rPr>
                              <w:rFonts w:hint="eastAsia"/>
                            </w:rPr>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36.05pt;mso-position-horizontal:center;mso-position-horizontal-relative:margin;mso-wrap-style:none;z-index:251659264;mso-width-relative:page;mso-height-relative:page;" filled="f" stroked="f" coordsize="21600,21600" o:gfxdata="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zmIf1AAAAAMBAAAPAAAAAAAA&#10;AAEAIAAAACIAAABkcnMvZG93bnJldi54bWxQSwECFAAUAAAACACHTuJAF/RWGN0BAACvAwAADgAA&#10;AAAAAAABACAAAAAjAQAAZHJzL2Uyb0RvYy54bWxQSwUGAAAAAAYABgBZAQAAcgUAAAAA&#10;">
              <v:fill on="f" focussize="0,0"/>
              <v:stroke on="f" weight="1.25pt"/>
              <v:imagedata o:title=""/>
              <o:lock v:ext="edit" aspectratio="f"/>
              <v:textbox inset="0mm,0mm,0mm,0mm" style="mso-fit-shape-to-text:t;">
                <w:txbxContent>
                  <w:p w14:paraId="4FF7881B">
                    <w:pPr>
                      <w:pStyle w:val="20"/>
                      <w:rPr>
                        <w:rFonts w:hint="eastAsia"/>
                      </w:rPr>
                    </w:pPr>
                    <w:r>
                      <w:t xml:space="preserve">— </w:t>
                    </w:r>
                    <w:r>
                      <w:fldChar w:fldCharType="begin"/>
                    </w:r>
                    <w:r>
                      <w:instrText xml:space="preserve"> PAGE  \* MERGEFORMAT </w:instrText>
                    </w:r>
                    <w:r>
                      <w:fldChar w:fldCharType="separate"/>
                    </w:r>
                    <w:r>
                      <w:t>57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65F3">
    <w:pPr>
      <w:pStyle w:val="20"/>
      <w:rPr>
        <w:rFonts w:hint="eastAsia"/>
      </w:rPr>
    </w:pPr>
    <w:r>
      <w:fldChar w:fldCharType="begin"/>
    </w:r>
    <w:r>
      <w:instrText xml:space="preserve">PAGE   \* MERGEFORMAT</w:instrText>
    </w:r>
    <w:r>
      <w:fldChar w:fldCharType="separate"/>
    </w:r>
    <w:r>
      <w:rPr>
        <w:lang w:val="zh-CN"/>
      </w:rPr>
      <w:t>40</w:t>
    </w:r>
    <w:r>
      <w:rPr>
        <w:lang w:val="zh-CN"/>
      </w:rPr>
      <w:fldChar w:fldCharType="end"/>
    </w:r>
  </w:p>
  <w:p w14:paraId="0431DA99">
    <w:pPr>
      <w:pStyle w:val="2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85"/>
      <w:lvlText w:val="%1."/>
      <w:lvlJc w:val="left"/>
      <w:pPr>
        <w:tabs>
          <w:tab w:val="left" w:pos="900"/>
        </w:tabs>
        <w:ind w:left="910" w:hanging="430"/>
      </w:pPr>
      <w:rPr>
        <w:rFonts w:hint="eastAsia"/>
      </w:rPr>
    </w:lvl>
    <w:lvl w:ilvl="1" w:tentative="0">
      <w:start w:val="1"/>
      <w:numFmt w:val="decimal"/>
      <w:pStyle w:val="92"/>
      <w:lvlText w:val="%1.%2"/>
      <w:lvlJc w:val="left"/>
      <w:pPr>
        <w:tabs>
          <w:tab w:val="left" w:pos="700"/>
        </w:tabs>
        <w:ind w:left="700" w:hanging="700"/>
      </w:pPr>
      <w:rPr>
        <w:rFonts w:hint="eastAsia"/>
      </w:rPr>
    </w:lvl>
    <w:lvl w:ilvl="2" w:tentative="0">
      <w:start w:val="1"/>
      <w:numFmt w:val="decimal"/>
      <w:pStyle w:val="98"/>
      <w:lvlText w:val="%1.%2.%3"/>
      <w:lvlJc w:val="left"/>
      <w:pPr>
        <w:tabs>
          <w:tab w:val="left" w:pos="1480"/>
        </w:tabs>
        <w:ind w:left="148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5FB90E43"/>
    <w:multiLevelType w:val="multilevel"/>
    <w:tmpl w:val="5FB90E43"/>
    <w:lvl w:ilvl="0" w:tentative="0">
      <w:start w:val="2"/>
      <w:numFmt w:val="japaneseCounting"/>
      <w:pStyle w:val="114"/>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MzNiOTJiYjE0NmU1NDgxMGRiYzc0ODE3NDRjOGU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3781"/>
    <w:rsid w:val="0001464D"/>
    <w:rsid w:val="00014924"/>
    <w:rsid w:val="00014E48"/>
    <w:rsid w:val="000152C4"/>
    <w:rsid w:val="00015372"/>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800"/>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573D4"/>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4E6"/>
    <w:rsid w:val="000915DF"/>
    <w:rsid w:val="00091666"/>
    <w:rsid w:val="00091727"/>
    <w:rsid w:val="00091F47"/>
    <w:rsid w:val="00092499"/>
    <w:rsid w:val="00092A85"/>
    <w:rsid w:val="00092B3A"/>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839"/>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C18"/>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2E5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212"/>
    <w:rsid w:val="0017674B"/>
    <w:rsid w:val="001769E6"/>
    <w:rsid w:val="00176D54"/>
    <w:rsid w:val="0017742B"/>
    <w:rsid w:val="0017747D"/>
    <w:rsid w:val="00177CAA"/>
    <w:rsid w:val="0018103F"/>
    <w:rsid w:val="001826C3"/>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BB9"/>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24502"/>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3C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49A1"/>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77E"/>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0D7B"/>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63A7"/>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1E92"/>
    <w:rsid w:val="00382A9F"/>
    <w:rsid w:val="00382AC3"/>
    <w:rsid w:val="00383A66"/>
    <w:rsid w:val="00383FF4"/>
    <w:rsid w:val="00385553"/>
    <w:rsid w:val="00385BDE"/>
    <w:rsid w:val="00385CE3"/>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BF0"/>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3280"/>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C5"/>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3DC8"/>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5B24"/>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1F2"/>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5D2"/>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B45"/>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AE6"/>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12B"/>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3C21"/>
    <w:rsid w:val="00664E57"/>
    <w:rsid w:val="00664EB1"/>
    <w:rsid w:val="0066551E"/>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03E"/>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1898"/>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23AD"/>
    <w:rsid w:val="006D3150"/>
    <w:rsid w:val="006D3340"/>
    <w:rsid w:val="006D3811"/>
    <w:rsid w:val="006D50C3"/>
    <w:rsid w:val="006D526D"/>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182"/>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4B52"/>
    <w:rsid w:val="007C5EA6"/>
    <w:rsid w:val="007C607B"/>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6F81"/>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D9B"/>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1A"/>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5E4B"/>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4D92"/>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4F5B"/>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3787"/>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6747"/>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49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B26"/>
    <w:rsid w:val="00AC3F99"/>
    <w:rsid w:val="00AC425E"/>
    <w:rsid w:val="00AC6652"/>
    <w:rsid w:val="00AD09D1"/>
    <w:rsid w:val="00AD0A60"/>
    <w:rsid w:val="00AD1136"/>
    <w:rsid w:val="00AD18D9"/>
    <w:rsid w:val="00AD1972"/>
    <w:rsid w:val="00AD1E77"/>
    <w:rsid w:val="00AD2A0E"/>
    <w:rsid w:val="00AD5010"/>
    <w:rsid w:val="00AD58B0"/>
    <w:rsid w:val="00AD5FC8"/>
    <w:rsid w:val="00AD68E7"/>
    <w:rsid w:val="00AD7901"/>
    <w:rsid w:val="00AD7B25"/>
    <w:rsid w:val="00AD7C5B"/>
    <w:rsid w:val="00AE0C70"/>
    <w:rsid w:val="00AE1185"/>
    <w:rsid w:val="00AE13FE"/>
    <w:rsid w:val="00AE1950"/>
    <w:rsid w:val="00AE202E"/>
    <w:rsid w:val="00AE298D"/>
    <w:rsid w:val="00AE2DFC"/>
    <w:rsid w:val="00AE30B7"/>
    <w:rsid w:val="00AE55D3"/>
    <w:rsid w:val="00AE656A"/>
    <w:rsid w:val="00AE6589"/>
    <w:rsid w:val="00AE6EF9"/>
    <w:rsid w:val="00AE6FF3"/>
    <w:rsid w:val="00AF023B"/>
    <w:rsid w:val="00AF0493"/>
    <w:rsid w:val="00AF050A"/>
    <w:rsid w:val="00AF0BD7"/>
    <w:rsid w:val="00AF0BDF"/>
    <w:rsid w:val="00AF0FC2"/>
    <w:rsid w:val="00AF20F4"/>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5AD"/>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362"/>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4D76"/>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59A"/>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0B37"/>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589"/>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A7D90"/>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467"/>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23D7"/>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0E0"/>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29D"/>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499F"/>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223"/>
    <w:rsid w:val="00DD1F1F"/>
    <w:rsid w:val="00DD2286"/>
    <w:rsid w:val="00DD2A0A"/>
    <w:rsid w:val="00DD2E77"/>
    <w:rsid w:val="00DD340E"/>
    <w:rsid w:val="00DD34E9"/>
    <w:rsid w:val="00DD38C9"/>
    <w:rsid w:val="00DD39FF"/>
    <w:rsid w:val="00DD3DD4"/>
    <w:rsid w:val="00DD3F18"/>
    <w:rsid w:val="00DD42EF"/>
    <w:rsid w:val="00DD50F1"/>
    <w:rsid w:val="00DD51CC"/>
    <w:rsid w:val="00DD5C3C"/>
    <w:rsid w:val="00DD5CA1"/>
    <w:rsid w:val="00DD5F1D"/>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5BF4"/>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C3C"/>
    <w:rsid w:val="00E21E2B"/>
    <w:rsid w:val="00E23633"/>
    <w:rsid w:val="00E236EB"/>
    <w:rsid w:val="00E23DC9"/>
    <w:rsid w:val="00E23E3A"/>
    <w:rsid w:val="00E24807"/>
    <w:rsid w:val="00E24C19"/>
    <w:rsid w:val="00E2547C"/>
    <w:rsid w:val="00E25BF7"/>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2CB"/>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4AA"/>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29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286"/>
    <w:rsid w:val="00EE3503"/>
    <w:rsid w:val="00EE45C9"/>
    <w:rsid w:val="00EE58F4"/>
    <w:rsid w:val="00EF1016"/>
    <w:rsid w:val="00EF104F"/>
    <w:rsid w:val="00EF2844"/>
    <w:rsid w:val="00EF2D1C"/>
    <w:rsid w:val="00EF3BC5"/>
    <w:rsid w:val="00EF3F8A"/>
    <w:rsid w:val="00EF4206"/>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27ACC"/>
    <w:rsid w:val="00F31F2D"/>
    <w:rsid w:val="00F323DF"/>
    <w:rsid w:val="00F32523"/>
    <w:rsid w:val="00F3305C"/>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96D"/>
    <w:rsid w:val="00F52DC2"/>
    <w:rsid w:val="00F54D92"/>
    <w:rsid w:val="00F55589"/>
    <w:rsid w:val="00F557BC"/>
    <w:rsid w:val="00F55964"/>
    <w:rsid w:val="00F56059"/>
    <w:rsid w:val="00F56232"/>
    <w:rsid w:val="00F5637A"/>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553"/>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7B7"/>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E22E5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autoRedefine/>
    <w:qFormat/>
    <w:uiPriority w:val="0"/>
    <w:pPr>
      <w:keepNext/>
      <w:keepLines/>
      <w:snapToGrid w:val="0"/>
      <w:spacing w:before="156" w:line="360" w:lineRule="auto"/>
      <w:jc w:val="center"/>
      <w:outlineLvl w:val="0"/>
    </w:pPr>
    <w:rPr>
      <w:b/>
      <w:kern w:val="44"/>
      <w:sz w:val="32"/>
    </w:rPr>
  </w:style>
  <w:style w:type="paragraph" w:styleId="3">
    <w:name w:val="heading 2"/>
    <w:basedOn w:val="1"/>
    <w:next w:val="4"/>
    <w:link w:val="52"/>
    <w:autoRedefine/>
    <w:qFormat/>
    <w:uiPriority w:val="0"/>
    <w:pPr>
      <w:keepNext/>
      <w:keepLines/>
      <w:spacing w:before="260" w:after="260" w:line="500" w:lineRule="exact"/>
      <w:outlineLvl w:val="1"/>
    </w:pPr>
    <w:rPr>
      <w:rFonts w:ascii="Arial" w:hAnsi="Arial" w:eastAsia="黑体"/>
      <w:b/>
      <w:sz w:val="28"/>
    </w:rPr>
  </w:style>
  <w:style w:type="paragraph" w:styleId="5">
    <w:name w:val="heading 3"/>
    <w:basedOn w:val="1"/>
    <w:next w:val="1"/>
    <w:autoRedefine/>
    <w:qFormat/>
    <w:uiPriority w:val="0"/>
    <w:pPr>
      <w:keepNext/>
      <w:keepLines/>
      <w:spacing w:before="260" w:after="260" w:line="416" w:lineRule="auto"/>
      <w:outlineLvl w:val="2"/>
    </w:pPr>
    <w:rPr>
      <w:b/>
      <w:sz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autoRedefine/>
    <w:qFormat/>
    <w:uiPriority w:val="0"/>
    <w:pPr>
      <w:keepNext/>
      <w:keepLines/>
      <w:numPr>
        <w:ilvl w:val="4"/>
        <w:numId w:val="1"/>
      </w:numPr>
      <w:spacing w:before="280" w:after="290" w:line="376" w:lineRule="auto"/>
      <w:outlineLvl w:val="4"/>
    </w:pPr>
    <w:rPr>
      <w:b/>
      <w:sz w:val="28"/>
      <w:szCs w:val="24"/>
    </w:rPr>
  </w:style>
  <w:style w:type="paragraph" w:styleId="9">
    <w:name w:val="heading 6"/>
    <w:basedOn w:val="1"/>
    <w:next w:val="8"/>
    <w:autoRedefine/>
    <w:qFormat/>
    <w:uiPriority w:val="0"/>
    <w:pPr>
      <w:keepNext/>
      <w:keepLines/>
      <w:numPr>
        <w:ilvl w:val="5"/>
        <w:numId w:val="1"/>
      </w:numPr>
      <w:spacing w:before="240" w:after="64" w:line="320" w:lineRule="auto"/>
      <w:outlineLvl w:val="5"/>
    </w:pPr>
    <w:rPr>
      <w:rFonts w:ascii="Arial" w:hAnsi="Arial" w:eastAsia="黑体"/>
      <w:b/>
      <w:sz w:val="24"/>
      <w:szCs w:val="24"/>
    </w:rPr>
  </w:style>
  <w:style w:type="paragraph" w:styleId="10">
    <w:name w:val="heading 7"/>
    <w:basedOn w:val="1"/>
    <w:next w:val="8"/>
    <w:autoRedefine/>
    <w:qFormat/>
    <w:uiPriority w:val="0"/>
    <w:pPr>
      <w:keepNext/>
      <w:keepLines/>
      <w:numPr>
        <w:ilvl w:val="6"/>
        <w:numId w:val="1"/>
      </w:numPr>
      <w:spacing w:before="240" w:after="64" w:line="320" w:lineRule="auto"/>
      <w:outlineLvl w:val="6"/>
    </w:pPr>
    <w:rPr>
      <w:b/>
      <w:sz w:val="24"/>
      <w:szCs w:val="24"/>
    </w:rPr>
  </w:style>
  <w:style w:type="paragraph" w:styleId="11">
    <w:name w:val="heading 8"/>
    <w:basedOn w:val="1"/>
    <w:next w:val="8"/>
    <w:autoRedefine/>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8"/>
    <w:autoRedefine/>
    <w:qFormat/>
    <w:uiPriority w:val="0"/>
    <w:pPr>
      <w:keepNext/>
      <w:keepLines/>
      <w:numPr>
        <w:ilvl w:val="8"/>
        <w:numId w:val="1"/>
      </w:numPr>
      <w:spacing w:before="240" w:after="64" w:line="320" w:lineRule="auto"/>
      <w:outlineLvl w:val="8"/>
    </w:pPr>
    <w:rPr>
      <w:rFonts w:ascii="Arial" w:hAnsi="Arial" w:eastAsia="黑体"/>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4">
    <w:name w:val="缩进正文"/>
    <w:basedOn w:val="1"/>
    <w:qFormat/>
    <w:uiPriority w:val="0"/>
    <w:pPr>
      <w:ind w:firstLine="200" w:firstLineChars="200"/>
    </w:pPr>
  </w:style>
  <w:style w:type="paragraph" w:styleId="8">
    <w:name w:val="Normal Indent"/>
    <w:basedOn w:val="1"/>
    <w:autoRedefine/>
    <w:qFormat/>
    <w:uiPriority w:val="0"/>
    <w:pPr>
      <w:ind w:firstLine="420"/>
    </w:pPr>
  </w:style>
  <w:style w:type="paragraph" w:styleId="13">
    <w:name w:val="index 5"/>
    <w:basedOn w:val="1"/>
    <w:next w:val="1"/>
    <w:autoRedefine/>
    <w:qFormat/>
    <w:uiPriority w:val="0"/>
    <w:pPr>
      <w:ind w:left="1680"/>
    </w:pPr>
  </w:style>
  <w:style w:type="paragraph" w:styleId="14">
    <w:name w:val="Document Map"/>
    <w:basedOn w:val="1"/>
    <w:autoRedefine/>
    <w:semiHidden/>
    <w:qFormat/>
    <w:uiPriority w:val="0"/>
    <w:pPr>
      <w:shd w:val="clear" w:color="auto" w:fill="000080"/>
    </w:pPr>
  </w:style>
  <w:style w:type="paragraph" w:styleId="15">
    <w:name w:val="annotation text"/>
    <w:basedOn w:val="1"/>
    <w:link w:val="54"/>
    <w:autoRedefine/>
    <w:qFormat/>
    <w:uiPriority w:val="0"/>
    <w:pPr>
      <w:jc w:val="left"/>
    </w:pPr>
  </w:style>
  <w:style w:type="paragraph" w:styleId="16">
    <w:name w:val="Body Text 3"/>
    <w:basedOn w:val="1"/>
    <w:autoRedefine/>
    <w:qFormat/>
    <w:uiPriority w:val="0"/>
    <w:pPr>
      <w:spacing w:line="500" w:lineRule="exact"/>
    </w:pPr>
    <w:rPr>
      <w:b/>
      <w:bCs/>
      <w:sz w:val="24"/>
      <w:szCs w:val="24"/>
    </w:rPr>
  </w:style>
  <w:style w:type="paragraph" w:styleId="17">
    <w:name w:val="Body Text"/>
    <w:basedOn w:val="1"/>
    <w:next w:val="1"/>
    <w:link w:val="55"/>
    <w:autoRedefine/>
    <w:qFormat/>
    <w:uiPriority w:val="0"/>
    <w:pPr>
      <w:spacing w:after="120"/>
    </w:pPr>
  </w:style>
  <w:style w:type="paragraph" w:styleId="18">
    <w:name w:val="Body Text Indent"/>
    <w:basedOn w:val="1"/>
    <w:next w:val="19"/>
    <w:link w:val="56"/>
    <w:autoRedefine/>
    <w:qFormat/>
    <w:uiPriority w:val="0"/>
    <w:pPr>
      <w:ind w:firstLine="630"/>
    </w:pPr>
    <w:rPr>
      <w:sz w:val="32"/>
    </w:rPr>
  </w:style>
  <w:style w:type="paragraph" w:styleId="19">
    <w:name w:val="envelope return"/>
    <w:basedOn w:val="1"/>
    <w:autoRedefine/>
    <w:qFormat/>
    <w:uiPriority w:val="0"/>
    <w:pPr>
      <w:snapToGrid w:val="0"/>
    </w:pPr>
    <w:rPr>
      <w:rFonts w:ascii="Arial" w:cs="Arial"/>
      <w:szCs w:val="24"/>
    </w:rPr>
  </w:style>
  <w:style w:type="paragraph" w:styleId="20">
    <w:name w:val="Block Text"/>
    <w:basedOn w:val="1"/>
    <w:autoRedefine/>
    <w:qFormat/>
    <w:uiPriority w:val="0"/>
    <w:pPr>
      <w:spacing w:line="400" w:lineRule="exact"/>
      <w:ind w:left="-359" w:leftChars="-171" w:right="-687" w:rightChars="-327" w:firstLine="720"/>
    </w:pPr>
    <w:rPr>
      <w:rFonts w:ascii="宋体" w:hAnsi="宋体"/>
      <w:sz w:val="28"/>
      <w:szCs w:val="24"/>
    </w:rPr>
  </w:style>
  <w:style w:type="paragraph" w:styleId="21">
    <w:name w:val="toc 3"/>
    <w:basedOn w:val="1"/>
    <w:next w:val="1"/>
    <w:autoRedefine/>
    <w:qFormat/>
    <w:uiPriority w:val="39"/>
    <w:pPr>
      <w:tabs>
        <w:tab w:val="right" w:leader="dot" w:pos="8398"/>
      </w:tabs>
      <w:snapToGrid w:val="0"/>
      <w:spacing w:line="276" w:lineRule="auto"/>
      <w:ind w:firstLine="708" w:firstLineChars="253"/>
      <w:jc w:val="left"/>
    </w:pPr>
    <w:rPr>
      <w:rFonts w:ascii="宋体" w:hAnsi="宋体"/>
      <w:bCs/>
      <w:i/>
      <w:iCs/>
      <w:sz w:val="24"/>
      <w:szCs w:val="24"/>
    </w:rPr>
  </w:style>
  <w:style w:type="paragraph" w:styleId="22">
    <w:name w:val="Plain Text"/>
    <w:basedOn w:val="1"/>
    <w:next w:val="1"/>
    <w:autoRedefine/>
    <w:qFormat/>
    <w:uiPriority w:val="0"/>
    <w:rPr>
      <w:rFonts w:ascii="宋体" w:hAnsi="Courier New" w:cs="Courier New"/>
      <w:szCs w:val="21"/>
    </w:rPr>
  </w:style>
  <w:style w:type="paragraph" w:styleId="23">
    <w:name w:val="Date"/>
    <w:basedOn w:val="1"/>
    <w:next w:val="1"/>
    <w:autoRedefine/>
    <w:qFormat/>
    <w:uiPriority w:val="0"/>
    <w:rPr>
      <w:rFonts w:eastAsia="黑体"/>
      <w:sz w:val="36"/>
    </w:rPr>
  </w:style>
  <w:style w:type="paragraph" w:styleId="24">
    <w:name w:val="Body Text Indent 2"/>
    <w:basedOn w:val="1"/>
    <w:next w:val="1"/>
    <w:autoRedefine/>
    <w:qFormat/>
    <w:uiPriority w:val="0"/>
    <w:pPr>
      <w:ind w:firstLine="630"/>
    </w:pPr>
    <w:rPr>
      <w:sz w:val="32"/>
    </w:rPr>
  </w:style>
  <w:style w:type="paragraph" w:styleId="25">
    <w:name w:val="Balloon Text"/>
    <w:basedOn w:val="1"/>
    <w:autoRedefine/>
    <w:semiHidden/>
    <w:qFormat/>
    <w:uiPriority w:val="0"/>
    <w:rPr>
      <w:sz w:val="18"/>
      <w:szCs w:val="18"/>
    </w:rPr>
  </w:style>
  <w:style w:type="paragraph" w:styleId="26">
    <w:name w:val="footer"/>
    <w:basedOn w:val="1"/>
    <w:link w:val="57"/>
    <w:autoRedefine/>
    <w:qFormat/>
    <w:uiPriority w:val="99"/>
    <w:pPr>
      <w:tabs>
        <w:tab w:val="center" w:pos="4153"/>
        <w:tab w:val="right" w:pos="8306"/>
      </w:tabs>
      <w:snapToGrid w:val="0"/>
      <w:jc w:val="left"/>
    </w:pPr>
    <w:rPr>
      <w:sz w:val="18"/>
    </w:rPr>
  </w:style>
  <w:style w:type="paragraph" w:styleId="27">
    <w:name w:val="header"/>
    <w:basedOn w:val="1"/>
    <w:link w:val="58"/>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39"/>
    <w:pPr>
      <w:tabs>
        <w:tab w:val="right" w:leader="dot" w:pos="8398"/>
      </w:tabs>
      <w:snapToGrid w:val="0"/>
      <w:spacing w:before="120" w:after="120" w:line="360" w:lineRule="auto"/>
      <w:ind w:firstLine="321" w:firstLineChars="100"/>
      <w:jc w:val="left"/>
    </w:pPr>
    <w:rPr>
      <w:rFonts w:ascii="楷体" w:hAnsi="楷体" w:eastAsia="楷体"/>
      <w:b/>
      <w:bCs/>
      <w:caps/>
      <w:color w:val="000000"/>
      <w:sz w:val="32"/>
      <w:szCs w:val="32"/>
    </w:rPr>
  </w:style>
  <w:style w:type="paragraph" w:styleId="29">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autoRedefine/>
    <w:unhideWhenUsed/>
    <w:qFormat/>
    <w:uiPriority w:val="39"/>
    <w:pPr>
      <w:ind w:left="2100" w:leftChars="1000"/>
    </w:pPr>
    <w:rPr>
      <w:szCs w:val="22"/>
    </w:rPr>
  </w:style>
  <w:style w:type="paragraph" w:styleId="31">
    <w:name w:val="Body Text Indent 3"/>
    <w:basedOn w:val="1"/>
    <w:autoRedefine/>
    <w:qFormat/>
    <w:uiPriority w:val="0"/>
    <w:pPr>
      <w:adjustRightInd w:val="0"/>
      <w:snapToGrid w:val="0"/>
      <w:spacing w:line="360" w:lineRule="auto"/>
      <w:ind w:firstLine="600" w:firstLineChars="200"/>
    </w:pPr>
    <w:rPr>
      <w:rFonts w:ascii="黑体" w:eastAsia="黑体"/>
      <w:sz w:val="30"/>
      <w:szCs w:val="28"/>
    </w:rPr>
  </w:style>
  <w:style w:type="paragraph" w:styleId="32">
    <w:name w:val="toc 2"/>
    <w:basedOn w:val="1"/>
    <w:next w:val="1"/>
    <w:autoRedefine/>
    <w:qFormat/>
    <w:uiPriority w:val="39"/>
    <w:pPr>
      <w:tabs>
        <w:tab w:val="right" w:leader="dot" w:pos="8400"/>
      </w:tabs>
      <w:ind w:left="210" w:firstLine="497" w:firstLineChars="207"/>
      <w:jc w:val="left"/>
    </w:pPr>
    <w:rPr>
      <w:rFonts w:ascii="宋体" w:hAnsi="宋体"/>
      <w:bCs/>
      <w:smallCaps/>
      <w:sz w:val="24"/>
      <w:szCs w:val="24"/>
    </w:rPr>
  </w:style>
  <w:style w:type="paragraph" w:styleId="33">
    <w:name w:val="Body Text 2"/>
    <w:basedOn w:val="1"/>
    <w:link w:val="59"/>
    <w:autoRedefine/>
    <w:qFormat/>
    <w:uiPriority w:val="0"/>
    <w:pPr>
      <w:spacing w:after="120" w:line="480" w:lineRule="auto"/>
    </w:pPr>
    <w:rPr>
      <w:szCs w:val="24"/>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5">
    <w:name w:val="Title"/>
    <w:basedOn w:val="1"/>
    <w:next w:val="1"/>
    <w:link w:val="60"/>
    <w:autoRedefine/>
    <w:qFormat/>
    <w:uiPriority w:val="10"/>
    <w:pPr>
      <w:spacing w:before="240" w:after="60"/>
      <w:jc w:val="center"/>
      <w:outlineLvl w:val="0"/>
    </w:pPr>
    <w:rPr>
      <w:rFonts w:ascii="Cambria" w:hAnsi="Cambria"/>
      <w:b/>
      <w:bCs/>
      <w:sz w:val="32"/>
      <w:szCs w:val="32"/>
    </w:rPr>
  </w:style>
  <w:style w:type="paragraph" w:styleId="36">
    <w:name w:val="annotation subject"/>
    <w:basedOn w:val="15"/>
    <w:next w:val="15"/>
    <w:link w:val="61"/>
    <w:autoRedefine/>
    <w:qFormat/>
    <w:uiPriority w:val="0"/>
    <w:rPr>
      <w:b/>
      <w:bCs/>
    </w:rPr>
  </w:style>
  <w:style w:type="paragraph" w:styleId="37">
    <w:name w:val="Body Text First Indent"/>
    <w:basedOn w:val="17"/>
    <w:autoRedefine/>
    <w:qFormat/>
    <w:uiPriority w:val="0"/>
    <w:pPr>
      <w:ind w:firstLine="420" w:firstLineChars="100"/>
    </w:pPr>
  </w:style>
  <w:style w:type="paragraph" w:styleId="38">
    <w:name w:val="Body Text First Indent 2"/>
    <w:basedOn w:val="18"/>
    <w:autoRedefine/>
    <w:qFormat/>
    <w:uiPriority w:val="0"/>
  </w:style>
  <w:style w:type="table" w:styleId="40">
    <w:name w:val="Table Grid"/>
    <w:basedOn w:val="3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autoRedefine/>
    <w:qFormat/>
    <w:uiPriority w:val="0"/>
  </w:style>
  <w:style w:type="character" w:styleId="43">
    <w:name w:val="FollowedHyperlink"/>
    <w:autoRedefine/>
    <w:qFormat/>
    <w:uiPriority w:val="99"/>
    <w:rPr>
      <w:color w:val="800080"/>
      <w:u w:val="single"/>
    </w:rPr>
  </w:style>
  <w:style w:type="character" w:styleId="44">
    <w:name w:val="Emphasis"/>
    <w:basedOn w:val="41"/>
    <w:autoRedefine/>
    <w:qFormat/>
    <w:uiPriority w:val="0"/>
    <w:rPr>
      <w:color w:val="F73131"/>
    </w:rPr>
  </w:style>
  <w:style w:type="character" w:styleId="45">
    <w:name w:val="HTML Definition"/>
    <w:basedOn w:val="41"/>
    <w:qFormat/>
    <w:uiPriority w:val="0"/>
  </w:style>
  <w:style w:type="character" w:styleId="46">
    <w:name w:val="HTML Variable"/>
    <w:basedOn w:val="41"/>
    <w:qFormat/>
    <w:uiPriority w:val="0"/>
  </w:style>
  <w:style w:type="character" w:styleId="47">
    <w:name w:val="Hyperlink"/>
    <w:autoRedefine/>
    <w:qFormat/>
    <w:uiPriority w:val="99"/>
    <w:rPr>
      <w:color w:val="0000FF"/>
      <w:u w:val="single"/>
    </w:rPr>
  </w:style>
  <w:style w:type="character" w:styleId="48">
    <w:name w:val="HTML Code"/>
    <w:basedOn w:val="41"/>
    <w:qFormat/>
    <w:uiPriority w:val="0"/>
    <w:rPr>
      <w:rFonts w:ascii="微软雅黑" w:hAnsi="微软雅黑" w:eastAsia="微软雅黑" w:cs="微软雅黑"/>
      <w:sz w:val="20"/>
    </w:rPr>
  </w:style>
  <w:style w:type="character" w:styleId="49">
    <w:name w:val="annotation reference"/>
    <w:autoRedefine/>
    <w:qFormat/>
    <w:uiPriority w:val="0"/>
    <w:rPr>
      <w:sz w:val="21"/>
    </w:rPr>
  </w:style>
  <w:style w:type="character" w:styleId="50">
    <w:name w:val="HTML Cite"/>
    <w:basedOn w:val="41"/>
    <w:autoRedefine/>
    <w:qFormat/>
    <w:uiPriority w:val="0"/>
    <w:rPr>
      <w:color w:val="008000"/>
    </w:rPr>
  </w:style>
  <w:style w:type="character" w:customStyle="1" w:styleId="51">
    <w:name w:val="标题 1 字符"/>
    <w:link w:val="2"/>
    <w:autoRedefine/>
    <w:qFormat/>
    <w:uiPriority w:val="0"/>
    <w:rPr>
      <w:b/>
      <w:kern w:val="44"/>
      <w:sz w:val="32"/>
    </w:rPr>
  </w:style>
  <w:style w:type="character" w:customStyle="1" w:styleId="52">
    <w:name w:val="标题 2 字符"/>
    <w:link w:val="3"/>
    <w:autoRedefine/>
    <w:qFormat/>
    <w:uiPriority w:val="0"/>
    <w:rPr>
      <w:rFonts w:ascii="Arial" w:hAnsi="Arial" w:eastAsia="黑体"/>
      <w:b/>
      <w:kern w:val="2"/>
      <w:sz w:val="28"/>
    </w:rPr>
  </w:style>
  <w:style w:type="character" w:customStyle="1" w:styleId="53">
    <w:name w:val="标题 4 字符"/>
    <w:link w:val="6"/>
    <w:autoRedefine/>
    <w:qFormat/>
    <w:uiPriority w:val="0"/>
    <w:rPr>
      <w:rFonts w:ascii="Arial" w:hAnsi="Arial" w:eastAsia="黑体"/>
      <w:b/>
      <w:bCs/>
      <w:kern w:val="2"/>
      <w:sz w:val="28"/>
      <w:szCs w:val="28"/>
    </w:rPr>
  </w:style>
  <w:style w:type="character" w:customStyle="1" w:styleId="54">
    <w:name w:val="批注文字 字符"/>
    <w:link w:val="15"/>
    <w:autoRedefine/>
    <w:qFormat/>
    <w:uiPriority w:val="0"/>
    <w:rPr>
      <w:kern w:val="2"/>
      <w:sz w:val="21"/>
    </w:rPr>
  </w:style>
  <w:style w:type="character" w:customStyle="1" w:styleId="55">
    <w:name w:val="正文文本 字符"/>
    <w:basedOn w:val="41"/>
    <w:link w:val="17"/>
    <w:autoRedefine/>
    <w:qFormat/>
    <w:uiPriority w:val="0"/>
    <w:rPr>
      <w:kern w:val="2"/>
      <w:sz w:val="21"/>
    </w:rPr>
  </w:style>
  <w:style w:type="character" w:customStyle="1" w:styleId="56">
    <w:name w:val="正文文本缩进 字符"/>
    <w:link w:val="18"/>
    <w:autoRedefine/>
    <w:qFormat/>
    <w:uiPriority w:val="0"/>
    <w:rPr>
      <w:kern w:val="2"/>
      <w:sz w:val="32"/>
    </w:rPr>
  </w:style>
  <w:style w:type="character" w:customStyle="1" w:styleId="57">
    <w:name w:val="页脚 字符"/>
    <w:link w:val="26"/>
    <w:autoRedefine/>
    <w:qFormat/>
    <w:uiPriority w:val="99"/>
    <w:rPr>
      <w:kern w:val="2"/>
      <w:sz w:val="18"/>
    </w:rPr>
  </w:style>
  <w:style w:type="character" w:customStyle="1" w:styleId="58">
    <w:name w:val="页眉 字符"/>
    <w:link w:val="27"/>
    <w:autoRedefine/>
    <w:qFormat/>
    <w:uiPriority w:val="0"/>
    <w:rPr>
      <w:kern w:val="2"/>
      <w:sz w:val="18"/>
    </w:rPr>
  </w:style>
  <w:style w:type="character" w:customStyle="1" w:styleId="59">
    <w:name w:val="正文文本 2 字符"/>
    <w:link w:val="33"/>
    <w:autoRedefine/>
    <w:qFormat/>
    <w:uiPriority w:val="0"/>
    <w:rPr>
      <w:kern w:val="2"/>
      <w:sz w:val="21"/>
      <w:szCs w:val="24"/>
    </w:rPr>
  </w:style>
  <w:style w:type="character" w:customStyle="1" w:styleId="60">
    <w:name w:val="标题 字符"/>
    <w:link w:val="35"/>
    <w:autoRedefine/>
    <w:qFormat/>
    <w:uiPriority w:val="10"/>
    <w:rPr>
      <w:rFonts w:ascii="Cambria" w:hAnsi="Cambria"/>
      <w:b/>
      <w:bCs/>
      <w:kern w:val="2"/>
      <w:sz w:val="32"/>
      <w:szCs w:val="32"/>
    </w:rPr>
  </w:style>
  <w:style w:type="character" w:customStyle="1" w:styleId="61">
    <w:name w:val="批注主题 字符"/>
    <w:link w:val="36"/>
    <w:autoRedefine/>
    <w:qFormat/>
    <w:uiPriority w:val="0"/>
    <w:rPr>
      <w:b/>
      <w:bCs/>
      <w:kern w:val="2"/>
      <w:sz w:val="21"/>
    </w:rPr>
  </w:style>
  <w:style w:type="paragraph" w:customStyle="1" w:styleId="62">
    <w:name w:val="标题 5（有编号）（绿盟科技）"/>
    <w:basedOn w:val="63"/>
    <w:next w:val="64"/>
    <w:autoRedefine/>
    <w:qFormat/>
    <w:uiPriority w:val="0"/>
    <w:pPr>
      <w:keepNext/>
      <w:keepLines/>
      <w:spacing w:before="280" w:after="156" w:line="377" w:lineRule="auto"/>
      <w:outlineLvl w:val="4"/>
    </w:pPr>
    <w:rPr>
      <w:rFonts w:ascii="Arial" w:hAnsi="Arial" w:eastAsia="黑体"/>
      <w:b/>
      <w:sz w:val="24"/>
      <w:szCs w:val="28"/>
    </w:rPr>
  </w:style>
  <w:style w:type="paragraph" w:customStyle="1" w:styleId="6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Default"/>
    <w:autoRedefine/>
    <w:qFormat/>
    <w:uiPriority w:val="0"/>
    <w:pPr>
      <w:widowControl w:val="0"/>
      <w:suppressAutoHyphens/>
      <w:jc w:val="both"/>
    </w:pPr>
    <w:rPr>
      <w:rFonts w:ascii="Lucida Grande" w:hAnsi="Lucida Grande" w:eastAsia="ヒラギノ角ゴ Pro W3" w:cs="Times New Roman"/>
      <w:color w:val="000000"/>
      <w:kern w:val="1"/>
      <w:sz w:val="24"/>
      <w:lang w:val="en-US" w:eastAsia="zh-CN" w:bidi="ar-SA"/>
    </w:rPr>
  </w:style>
  <w:style w:type="paragraph" w:customStyle="1" w:styleId="66">
    <w:name w:val="正文文本1"/>
    <w:basedOn w:val="67"/>
    <w:next w:val="63"/>
    <w:autoRedefine/>
    <w:qFormat/>
    <w:uiPriority w:val="0"/>
    <w:pPr>
      <w:spacing w:afterLines="50"/>
    </w:pPr>
  </w:style>
  <w:style w:type="paragraph" w:customStyle="1" w:styleId="67">
    <w:name w:val="表格内1"/>
    <w:next w:val="66"/>
    <w:autoRedefine/>
    <w:qFormat/>
    <w:uiPriority w:val="0"/>
    <w:pPr>
      <w:widowControl w:val="0"/>
      <w:ind w:left="425" w:hanging="425"/>
      <w:jc w:val="both"/>
    </w:pPr>
    <w:rPr>
      <w:rFonts w:ascii="Calibri" w:hAnsi="Calibri" w:eastAsia="宋体" w:cs="黑体"/>
      <w:b/>
      <w:kern w:val="2"/>
      <w:sz w:val="21"/>
      <w:szCs w:val="22"/>
      <w:lang w:val="en-US" w:eastAsia="zh-CN" w:bidi="ar-SA"/>
    </w:rPr>
  </w:style>
  <w:style w:type="character" w:customStyle="1" w:styleId="68">
    <w:name w:val="NormalCharacter"/>
    <w:autoRedefine/>
    <w:semiHidden/>
    <w:qFormat/>
    <w:uiPriority w:val="0"/>
    <w:rPr>
      <w:rFonts w:ascii="Calibri" w:hAnsi="Calibri" w:eastAsia="宋体" w:cs="Times New Roman"/>
      <w:kern w:val="2"/>
      <w:sz w:val="21"/>
      <w:szCs w:val="24"/>
      <w:lang w:val="en-US" w:eastAsia="zh-CN" w:bidi="ar-SA"/>
    </w:rPr>
  </w:style>
  <w:style w:type="character" w:customStyle="1" w:styleId="69">
    <w:name w:val="标题 3 Char Char Char"/>
    <w:autoRedefine/>
    <w:qFormat/>
    <w:uiPriority w:val="0"/>
    <w:rPr>
      <w:rFonts w:eastAsia="宋体"/>
      <w:b/>
      <w:kern w:val="2"/>
      <w:sz w:val="32"/>
      <w:lang w:val="en-US" w:eastAsia="zh-CN" w:bidi="ar-SA"/>
    </w:rPr>
  </w:style>
  <w:style w:type="character" w:customStyle="1" w:styleId="70">
    <w:name w:val="样式 首行缩进:  2 字符 Char"/>
    <w:link w:val="71"/>
    <w:autoRedefine/>
    <w:qFormat/>
    <w:locked/>
    <w:uiPriority w:val="0"/>
    <w:rPr>
      <w:rFonts w:eastAsia="宋体" w:cs="宋体"/>
      <w:kern w:val="2"/>
      <w:sz w:val="24"/>
      <w:szCs w:val="24"/>
      <w:lang w:val="en-US" w:eastAsia="zh-CN" w:bidi="ar-SA"/>
    </w:rPr>
  </w:style>
  <w:style w:type="paragraph" w:customStyle="1" w:styleId="71">
    <w:name w:val="样式 首行缩进:  2 字符"/>
    <w:basedOn w:val="1"/>
    <w:link w:val="70"/>
    <w:autoRedefine/>
    <w:qFormat/>
    <w:uiPriority w:val="0"/>
    <w:pPr>
      <w:spacing w:line="400" w:lineRule="exact"/>
      <w:ind w:firstLine="200" w:firstLineChars="200"/>
    </w:pPr>
    <w:rPr>
      <w:rFonts w:cs="宋体"/>
      <w:sz w:val="24"/>
      <w:szCs w:val="24"/>
    </w:rPr>
  </w:style>
  <w:style w:type="character" w:customStyle="1" w:styleId="72">
    <w:name w:val="font01"/>
    <w:basedOn w:val="41"/>
    <w:autoRedefine/>
    <w:qFormat/>
    <w:uiPriority w:val="0"/>
    <w:rPr>
      <w:rFonts w:hint="eastAsia" w:ascii="宋体" w:hAnsi="宋体" w:eastAsia="宋体" w:cs="宋体"/>
      <w:color w:val="FF0000"/>
      <w:sz w:val="22"/>
      <w:szCs w:val="22"/>
      <w:u w:val="none"/>
    </w:rPr>
  </w:style>
  <w:style w:type="character" w:customStyle="1" w:styleId="73">
    <w:name w:val="textnorm_chn1"/>
    <w:autoRedefine/>
    <w:qFormat/>
    <w:uiPriority w:val="0"/>
    <w:rPr>
      <w:rFonts w:hint="default" w:ascii="Arial" w:hAnsi="Arial" w:cs="Arial"/>
      <w:color w:val="21254A"/>
      <w:sz w:val="22"/>
      <w:szCs w:val="22"/>
    </w:rPr>
  </w:style>
  <w:style w:type="character" w:customStyle="1" w:styleId="74">
    <w:name w:val="font11"/>
    <w:autoRedefine/>
    <w:qFormat/>
    <w:uiPriority w:val="0"/>
    <w:rPr>
      <w:rFonts w:hint="eastAsia" w:ascii="宋体" w:hAnsi="宋体" w:eastAsia="宋体" w:cs="宋体"/>
      <w:color w:val="000000"/>
      <w:sz w:val="22"/>
      <w:szCs w:val="22"/>
      <w:u w:val="none"/>
    </w:rPr>
  </w:style>
  <w:style w:type="character" w:customStyle="1" w:styleId="75">
    <w:name w:val="font71"/>
    <w:autoRedefine/>
    <w:qFormat/>
    <w:uiPriority w:val="0"/>
    <w:rPr>
      <w:rFonts w:hint="default" w:ascii="Times New Roman" w:hAnsi="Times New Roman" w:cs="Times New Roman"/>
      <w:color w:val="000000"/>
      <w:sz w:val="20"/>
      <w:szCs w:val="20"/>
      <w:u w:val="none"/>
    </w:rPr>
  </w:style>
  <w:style w:type="character" w:customStyle="1" w:styleId="76">
    <w:name w:val="Char Char"/>
    <w:autoRedefine/>
    <w:qFormat/>
    <w:uiPriority w:val="0"/>
    <w:rPr>
      <w:rFonts w:eastAsia="宋体"/>
      <w:b/>
      <w:kern w:val="2"/>
      <w:sz w:val="32"/>
      <w:lang w:val="en-US" w:eastAsia="zh-CN" w:bidi="ar-SA"/>
    </w:rPr>
  </w:style>
  <w:style w:type="character" w:customStyle="1" w:styleId="77">
    <w:name w:val="unnamed31"/>
    <w:autoRedefine/>
    <w:qFormat/>
    <w:uiPriority w:val="0"/>
    <w:rPr>
      <w:sz w:val="22"/>
      <w:szCs w:val="22"/>
    </w:rPr>
  </w:style>
  <w:style w:type="character" w:customStyle="1" w:styleId="78">
    <w:name w:val="font21"/>
    <w:autoRedefine/>
    <w:qFormat/>
    <w:uiPriority w:val="0"/>
    <w:rPr>
      <w:rFonts w:hint="eastAsia" w:ascii="宋体" w:hAnsi="宋体" w:eastAsia="宋体" w:cs="宋体"/>
      <w:color w:val="000000"/>
      <w:sz w:val="20"/>
      <w:szCs w:val="20"/>
      <w:u w:val="none"/>
    </w:rPr>
  </w:style>
  <w:style w:type="character" w:customStyle="1" w:styleId="79">
    <w:name w:val="标题 3 Char Char Char1"/>
    <w:autoRedefine/>
    <w:qFormat/>
    <w:uiPriority w:val="0"/>
    <w:rPr>
      <w:rFonts w:eastAsia="宋体"/>
      <w:b/>
      <w:kern w:val="2"/>
      <w:sz w:val="32"/>
      <w:lang w:val="en-US" w:eastAsia="zh-CN" w:bidi="ar-SA"/>
    </w:rPr>
  </w:style>
  <w:style w:type="character" w:customStyle="1" w:styleId="80">
    <w:name w:val="未处理的提及1"/>
    <w:autoRedefine/>
    <w:unhideWhenUsed/>
    <w:qFormat/>
    <w:uiPriority w:val="99"/>
    <w:rPr>
      <w:color w:val="605E5C"/>
      <w:shd w:val="clear" w:color="auto" w:fill="E1DFDD"/>
    </w:rPr>
  </w:style>
  <w:style w:type="character" w:customStyle="1" w:styleId="81">
    <w:name w:val="hui3"/>
    <w:autoRedefine/>
    <w:qFormat/>
    <w:uiPriority w:val="0"/>
    <w:rPr>
      <w:color w:val="333333"/>
    </w:rPr>
  </w:style>
  <w:style w:type="character" w:customStyle="1" w:styleId="82">
    <w:name w:val="正文首行缩进两字符 Char"/>
    <w:autoRedefine/>
    <w:qFormat/>
    <w:uiPriority w:val="0"/>
    <w:rPr>
      <w:rFonts w:eastAsia="宋体"/>
      <w:kern w:val="2"/>
      <w:sz w:val="21"/>
      <w:szCs w:val="24"/>
      <w:lang w:val="en-US" w:eastAsia="zh-CN" w:bidi="ar-SA"/>
    </w:rPr>
  </w:style>
  <w:style w:type="character" w:customStyle="1" w:styleId="83">
    <w:name w:val="font_4_1_11"/>
    <w:autoRedefine/>
    <w:qFormat/>
    <w:uiPriority w:val="0"/>
    <w:rPr>
      <w:rFonts w:hint="eastAsia" w:ascii="微软雅黑" w:hAnsi="微软雅黑" w:eastAsia="微软雅黑"/>
      <w:color w:val="FF0000"/>
      <w:sz w:val="27"/>
      <w:szCs w:val="27"/>
    </w:rPr>
  </w:style>
  <w:style w:type="character" w:customStyle="1" w:styleId="84">
    <w:name w:val="fontstyle01"/>
    <w:basedOn w:val="41"/>
    <w:autoRedefine/>
    <w:qFormat/>
    <w:uiPriority w:val="0"/>
    <w:rPr>
      <w:rFonts w:ascii="新宋体" w:hAnsi="新宋体" w:eastAsia="新宋体" w:cs="新宋体"/>
      <w:color w:val="000000"/>
      <w:sz w:val="22"/>
      <w:szCs w:val="22"/>
    </w:rPr>
  </w:style>
  <w:style w:type="paragraph" w:customStyle="1" w:styleId="85">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表格"/>
    <w:basedOn w:val="1"/>
    <w:autoRedefine/>
    <w:qFormat/>
    <w:uiPriority w:val="0"/>
    <w:pPr>
      <w:spacing w:line="400" w:lineRule="exact"/>
    </w:pPr>
    <w:rPr>
      <w:sz w:val="24"/>
      <w:szCs w:val="24"/>
    </w:rPr>
  </w:style>
  <w:style w:type="paragraph" w:customStyle="1" w:styleId="88">
    <w:name w:val="xl6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89">
    <w:name w:val="reader-word-layer reader-word-s4-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xl7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2"/>
      <w:szCs w:val="22"/>
    </w:rPr>
  </w:style>
  <w:style w:type="paragraph" w:customStyle="1" w:styleId="9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2">
    <w:name w:val="(符号)四标题1.1"/>
    <w:basedOn w:val="1"/>
    <w:autoRedefine/>
    <w:qFormat/>
    <w:uiPriority w:val="0"/>
    <w:pPr>
      <w:numPr>
        <w:ilvl w:val="1"/>
        <w:numId w:val="2"/>
      </w:numPr>
      <w:spacing w:line="500" w:lineRule="exact"/>
    </w:pPr>
    <w:rPr>
      <w:rFonts w:ascii="宋体" w:hAnsi="宋体"/>
      <w:color w:val="000000"/>
      <w:kern w:val="0"/>
      <w:sz w:val="24"/>
    </w:rPr>
  </w:style>
  <w:style w:type="paragraph" w:customStyle="1" w:styleId="9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94">
    <w:name w:val="xl68"/>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9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97">
    <w:name w:val="Table Text"/>
    <w:basedOn w:val="1"/>
    <w:autoRedefine/>
    <w:qFormat/>
    <w:uiPriority w:val="0"/>
    <w:pPr>
      <w:widowControl/>
      <w:spacing w:before="60" w:after="60"/>
      <w:jc w:val="left"/>
    </w:pPr>
    <w:rPr>
      <w:kern w:val="0"/>
      <w:szCs w:val="24"/>
    </w:rPr>
  </w:style>
  <w:style w:type="paragraph" w:customStyle="1" w:styleId="98">
    <w:name w:val="(符号)五标题1.1.1"/>
    <w:basedOn w:val="1"/>
    <w:autoRedefine/>
    <w:qFormat/>
    <w:uiPriority w:val="0"/>
    <w:pPr>
      <w:numPr>
        <w:ilvl w:val="2"/>
        <w:numId w:val="2"/>
      </w:numPr>
      <w:spacing w:line="500" w:lineRule="exact"/>
    </w:pPr>
    <w:rPr>
      <w:rFonts w:ascii="宋体" w:hAnsi="宋体"/>
      <w:color w:val="000000"/>
      <w:sz w:val="24"/>
    </w:rPr>
  </w:style>
  <w:style w:type="paragraph" w:customStyle="1" w:styleId="99">
    <w:name w:val="xl74"/>
    <w:basedOn w:val="1"/>
    <w:autoRedefine/>
    <w:qFormat/>
    <w:uiPriority w:val="0"/>
    <w:pPr>
      <w:widowControl/>
      <w:spacing w:before="100" w:beforeAutospacing="1" w:after="100" w:afterAutospacing="1"/>
      <w:jc w:val="center"/>
    </w:pPr>
    <w:rPr>
      <w:rFonts w:ascii="宋体" w:hAnsi="宋体" w:cs="宋体"/>
      <w:kern w:val="0"/>
      <w:sz w:val="22"/>
      <w:szCs w:val="22"/>
    </w:rPr>
  </w:style>
  <w:style w:type="paragraph" w:customStyle="1" w:styleId="100">
    <w:name w:val="xl8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101">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02">
    <w:name w:val="Char1"/>
    <w:basedOn w:val="1"/>
    <w:autoRedefine/>
    <w:qFormat/>
    <w:uiPriority w:val="0"/>
    <w:rPr>
      <w:szCs w:val="21"/>
    </w:rPr>
  </w:style>
  <w:style w:type="paragraph" w:customStyle="1" w:styleId="103">
    <w:name w:val="正文缩进1"/>
    <w:basedOn w:val="1"/>
    <w:next w:val="1"/>
    <w:autoRedefine/>
    <w:qFormat/>
    <w:uiPriority w:val="0"/>
    <w:pPr>
      <w:widowControl/>
      <w:ind w:firstLine="420"/>
    </w:pPr>
    <w:rPr>
      <w:color w:val="000000"/>
    </w:rPr>
  </w:style>
  <w:style w:type="paragraph" w:customStyle="1" w:styleId="104">
    <w:name w:val="msolistparagraph"/>
    <w:basedOn w:val="1"/>
    <w:autoRedefine/>
    <w:qFormat/>
    <w:uiPriority w:val="0"/>
    <w:pPr>
      <w:ind w:firstLine="420" w:firstLineChars="200"/>
    </w:pPr>
    <w:rPr>
      <w:rFonts w:ascii="Calibri" w:hAnsi="Calibri" w:cs="Calibri"/>
      <w:szCs w:val="22"/>
    </w:rPr>
  </w:style>
  <w:style w:type="paragraph" w:customStyle="1" w:styleId="105">
    <w:name w:val="xl6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06">
    <w:name w:val="Char Char Char Char"/>
    <w:basedOn w:val="1"/>
    <w:autoRedefine/>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07">
    <w:name w:val="Char2 Char Char Char"/>
    <w:basedOn w:val="1"/>
    <w:autoRedefine/>
    <w:qFormat/>
    <w:uiPriority w:val="0"/>
    <w:rPr>
      <w:rFonts w:ascii="仿宋_GB2312" w:eastAsia="仿宋_GB2312"/>
      <w:b/>
      <w:sz w:val="32"/>
      <w:szCs w:val="32"/>
    </w:rPr>
  </w:style>
  <w:style w:type="paragraph" w:customStyle="1" w:styleId="108">
    <w:name w:val="plaintex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09">
    <w:name w:val="xl8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10">
    <w:name w:val="Normal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1">
    <w:name w:val="Body Text 21"/>
    <w:basedOn w:val="1"/>
    <w:autoRedefine/>
    <w:qFormat/>
    <w:uiPriority w:val="0"/>
    <w:pPr>
      <w:adjustRightInd w:val="0"/>
      <w:spacing w:line="300" w:lineRule="auto"/>
      <w:jc w:val="center"/>
      <w:textAlignment w:val="baseline"/>
    </w:pPr>
    <w:rPr>
      <w:rFonts w:ascii="宋体" w:hAnsi="宋体"/>
      <w:sz w:val="24"/>
    </w:rPr>
  </w:style>
  <w:style w:type="paragraph" w:customStyle="1" w:styleId="112">
    <w:name w:val="默认段落字体 Para Char Char Char Char"/>
    <w:basedOn w:val="1"/>
    <w:autoRedefine/>
    <w:qFormat/>
    <w:uiPriority w:val="0"/>
    <w:rPr>
      <w:szCs w:val="24"/>
    </w:rPr>
  </w:style>
  <w:style w:type="paragraph" w:customStyle="1" w:styleId="113">
    <w:name w:val="Char Char Char Char Char Char"/>
    <w:basedOn w:val="1"/>
    <w:autoRedefine/>
    <w:qFormat/>
    <w:uiPriority w:val="0"/>
    <w:rPr>
      <w:rFonts w:ascii="Tahoma" w:hAnsi="Tahoma"/>
      <w:sz w:val="24"/>
    </w:rPr>
  </w:style>
  <w:style w:type="paragraph" w:styleId="114">
    <w:name w:val="List Paragraph"/>
    <w:basedOn w:val="1"/>
    <w:autoRedefine/>
    <w:qFormat/>
    <w:uiPriority w:val="34"/>
    <w:pPr>
      <w:numPr>
        <w:ilvl w:val="0"/>
        <w:numId w:val="3"/>
      </w:numPr>
      <w:spacing w:line="500" w:lineRule="exact"/>
      <w:jc w:val="left"/>
    </w:pPr>
    <w:rPr>
      <w:rFonts w:ascii="仿宋" w:hAnsi="仿宋" w:eastAsia="仿宋"/>
      <w:sz w:val="30"/>
      <w:szCs w:val="30"/>
    </w:rPr>
  </w:style>
  <w:style w:type="paragraph" w:customStyle="1" w:styleId="115">
    <w:name w:val="Char11"/>
    <w:basedOn w:val="1"/>
    <w:autoRedefine/>
    <w:qFormat/>
    <w:uiPriority w:val="0"/>
    <w:rPr>
      <w:rFonts w:ascii="仿宋_GB2312" w:eastAsia="仿宋_GB2312"/>
      <w:b/>
      <w:sz w:val="32"/>
      <w:szCs w:val="32"/>
    </w:rPr>
  </w:style>
  <w:style w:type="paragraph" w:customStyle="1" w:styleId="116">
    <w:name w:val="xl65"/>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117">
    <w:name w:val="Plain Text1"/>
    <w:basedOn w:val="1"/>
    <w:autoRedefine/>
    <w:qFormat/>
    <w:uiPriority w:val="0"/>
    <w:pPr>
      <w:adjustRightInd w:val="0"/>
      <w:textAlignment w:val="baseline"/>
    </w:pPr>
    <w:rPr>
      <w:rFonts w:ascii="宋体" w:hAnsi="Courier New"/>
    </w:rPr>
  </w:style>
  <w:style w:type="paragraph" w:customStyle="1" w:styleId="11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9">
    <w:name w:val="xl6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20">
    <w:name w:val="xl8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121">
    <w:name w:val="xl83"/>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2">
    <w:name w:val="默认段落字体 Para Char Char Char Char Char Char Char Char Char1 Char Char Char Char"/>
    <w:basedOn w:val="1"/>
    <w:autoRedefine/>
    <w:qFormat/>
    <w:uiPriority w:val="0"/>
    <w:rPr>
      <w:rFonts w:ascii="Tahoma" w:hAnsi="Tahoma"/>
      <w:sz w:val="24"/>
    </w:rPr>
  </w:style>
  <w:style w:type="paragraph" w:customStyle="1" w:styleId="123">
    <w:name w:val="正文首行缩进两字符"/>
    <w:basedOn w:val="1"/>
    <w:autoRedefine/>
    <w:qFormat/>
    <w:uiPriority w:val="0"/>
    <w:pPr>
      <w:spacing w:line="360" w:lineRule="auto"/>
      <w:ind w:firstLine="200" w:firstLineChars="200"/>
    </w:pPr>
    <w:rPr>
      <w:szCs w:val="24"/>
    </w:rPr>
  </w:style>
  <w:style w:type="paragraph" w:customStyle="1" w:styleId="124">
    <w:name w:val="Char Char Char Char Char Char1 Char"/>
    <w:basedOn w:val="14"/>
    <w:autoRedefine/>
    <w:qFormat/>
    <w:uiPriority w:val="0"/>
    <w:rPr>
      <w:rFonts w:ascii="Tahoma" w:hAnsi="Tahoma"/>
      <w:sz w:val="24"/>
      <w:szCs w:val="24"/>
    </w:rPr>
  </w:style>
  <w:style w:type="paragraph" w:customStyle="1" w:styleId="12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26">
    <w:name w:val="列出段落1"/>
    <w:basedOn w:val="1"/>
    <w:autoRedefine/>
    <w:qFormat/>
    <w:uiPriority w:val="34"/>
    <w:pPr>
      <w:spacing w:line="360" w:lineRule="auto"/>
      <w:ind w:firstLine="431"/>
      <w:jc w:val="left"/>
    </w:pPr>
    <w:rPr>
      <w:rFonts w:ascii="宋体" w:hAnsi="宋体" w:eastAsia="微软雅黑"/>
      <w:szCs w:val="22"/>
    </w:rPr>
  </w:style>
  <w:style w:type="paragraph" w:customStyle="1" w:styleId="127">
    <w:name w:val="table head"/>
    <w:basedOn w:val="1"/>
    <w:autoRedefine/>
    <w:qFormat/>
    <w:uiPriority w:val="0"/>
    <w:pPr>
      <w:keepNext/>
      <w:keepLines/>
      <w:adjustRightInd w:val="0"/>
      <w:spacing w:line="312" w:lineRule="atLeast"/>
      <w:jc w:val="center"/>
      <w:textAlignment w:val="baseline"/>
    </w:pPr>
    <w:rPr>
      <w:b/>
      <w:kern w:val="0"/>
    </w:rPr>
  </w:style>
  <w:style w:type="paragraph" w:customStyle="1" w:styleId="1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正文11"/>
    <w:next w:val="66"/>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3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31">
    <w:name w:val="Char"/>
    <w:basedOn w:val="1"/>
    <w:autoRedefine/>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32">
    <w:name w:val="xl79"/>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2"/>
      <w:szCs w:val="22"/>
    </w:rPr>
  </w:style>
  <w:style w:type="paragraph" w:customStyle="1" w:styleId="133">
    <w:name w:val="xl7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34">
    <w:name w:val="Char Char1 Char Char Char Char Char Char"/>
    <w:basedOn w:val="1"/>
    <w:autoRedefine/>
    <w:qFormat/>
    <w:uiPriority w:val="0"/>
    <w:pPr>
      <w:widowControl/>
      <w:spacing w:after="160" w:line="240" w:lineRule="exact"/>
      <w:jc w:val="left"/>
    </w:pPr>
    <w:rPr>
      <w:szCs w:val="24"/>
    </w:rPr>
  </w:style>
  <w:style w:type="paragraph" w:customStyle="1" w:styleId="135">
    <w:name w:val="文档正文"/>
    <w:basedOn w:val="1"/>
    <w:autoRedefine/>
    <w:qFormat/>
    <w:uiPriority w:val="0"/>
    <w:rPr>
      <w:rFonts w:ascii="Arial" w:hAnsi="Arial" w:cs="Arial"/>
      <w:bCs/>
      <w:szCs w:val="21"/>
    </w:rPr>
  </w:style>
  <w:style w:type="paragraph" w:customStyle="1" w:styleId="136">
    <w:name w:val="正文 A"/>
    <w:autoRedefine/>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137">
    <w:name w:val="xl78"/>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38">
    <w:name w:val="公文处理助手-正文样式"/>
    <w:autoRedefine/>
    <w:qFormat/>
    <w:uiPriority w:val="0"/>
    <w:pPr>
      <w:spacing w:line="581" w:lineRule="exact"/>
      <w:ind w:firstLine="640"/>
      <w:jc w:val="both"/>
    </w:pPr>
    <w:rPr>
      <w:rFonts w:ascii="Times New Roman" w:hAnsi="Times New Roman" w:eastAsia="仿宋_GB2312" w:cs="Times New Roman"/>
      <w:sz w:val="32"/>
      <w:lang w:val="en-US" w:eastAsia="zh-CN" w:bidi="ar-SA"/>
    </w:rPr>
  </w:style>
  <w:style w:type="character" w:customStyle="1" w:styleId="139">
    <w:name w:val="无"/>
    <w:autoRedefine/>
    <w:qFormat/>
    <w:uiPriority w:val="0"/>
  </w:style>
  <w:style w:type="paragraph" w:customStyle="1" w:styleId="140">
    <w:name w:val="AnnotationText"/>
    <w:basedOn w:val="1"/>
    <w:autoRedefine/>
    <w:qFormat/>
    <w:uiPriority w:val="0"/>
  </w:style>
  <w:style w:type="paragraph" w:customStyle="1" w:styleId="141">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142">
    <w:name w:val="无间隔1"/>
    <w:autoRedefine/>
    <w:qFormat/>
    <w:uiPriority w:val="1"/>
    <w:rPr>
      <w:rFonts w:ascii="Calibri" w:hAnsi="Calibri" w:eastAsia="宋体" w:cs="Times New Roman"/>
      <w:sz w:val="22"/>
      <w:szCs w:val="22"/>
      <w:lang w:val="en-US" w:eastAsia="zh-CN" w:bidi="ar-SA"/>
    </w:rPr>
  </w:style>
  <w:style w:type="paragraph" w:customStyle="1" w:styleId="143">
    <w:name w:val="引用1"/>
    <w:basedOn w:val="1"/>
    <w:next w:val="1"/>
    <w:autoRedefine/>
    <w:qFormat/>
    <w:uiPriority w:val="0"/>
    <w:pPr>
      <w:widowControl/>
      <w:wordWrap w:val="0"/>
      <w:spacing w:before="200" w:after="160"/>
      <w:ind w:left="864" w:right="864"/>
      <w:jc w:val="left"/>
    </w:pPr>
    <w:rPr>
      <w:rFonts w:eastAsia="仿宋_GB2312"/>
      <w:kern w:val="0"/>
      <w:sz w:val="24"/>
      <w:szCs w:val="24"/>
    </w:rPr>
  </w:style>
  <w:style w:type="paragraph" w:customStyle="1" w:styleId="144">
    <w:name w:val="表格内容"/>
    <w:basedOn w:val="1"/>
    <w:autoRedefine/>
    <w:qFormat/>
    <w:uiPriority w:val="2"/>
    <w:pPr>
      <w:jc w:val="center"/>
    </w:pPr>
  </w:style>
  <w:style w:type="character" w:customStyle="1" w:styleId="145">
    <w:name w:val="c-icon28"/>
    <w:basedOn w:val="41"/>
    <w:autoRedefine/>
    <w:qFormat/>
    <w:uiPriority w:val="0"/>
  </w:style>
  <w:style w:type="character" w:customStyle="1" w:styleId="146">
    <w:name w:val="hover24"/>
    <w:basedOn w:val="41"/>
    <w:autoRedefine/>
    <w:qFormat/>
    <w:uiPriority w:val="0"/>
  </w:style>
  <w:style w:type="character" w:customStyle="1" w:styleId="147">
    <w:name w:val="hover25"/>
    <w:basedOn w:val="41"/>
    <w:autoRedefine/>
    <w:qFormat/>
    <w:uiPriority w:val="0"/>
    <w:rPr>
      <w:color w:val="315EFB"/>
    </w:rPr>
  </w:style>
  <w:style w:type="character" w:customStyle="1" w:styleId="148">
    <w:name w:val="hover26"/>
    <w:basedOn w:val="41"/>
    <w:autoRedefine/>
    <w:qFormat/>
    <w:uiPriority w:val="0"/>
    <w:rPr>
      <w:color w:val="315EFB"/>
    </w:rPr>
  </w:style>
  <w:style w:type="paragraph" w:customStyle="1" w:styleId="149">
    <w:name w:val="null3"/>
    <w:autoRedefine/>
    <w:hidden/>
    <w:qFormat/>
    <w:uiPriority w:val="0"/>
    <w:rPr>
      <w:rFonts w:hint="eastAsia" w:asciiTheme="minorHAnsi" w:hAnsiTheme="minorHAnsi" w:eastAsiaTheme="minorEastAsia" w:cstheme="minorBidi"/>
      <w:lang w:val="en-US" w:eastAsia="zh-CN" w:bidi="ar-SA"/>
    </w:rPr>
  </w:style>
  <w:style w:type="character" w:customStyle="1" w:styleId="150">
    <w:name w:val="pagechatarealistclose_box"/>
    <w:basedOn w:val="41"/>
    <w:qFormat/>
    <w:uiPriority w:val="0"/>
  </w:style>
  <w:style w:type="character" w:customStyle="1" w:styleId="151">
    <w:name w:val="pagechatarealistclose_box1"/>
    <w:basedOn w:val="41"/>
    <w:qFormat/>
    <w:uiPriority w:val="0"/>
  </w:style>
  <w:style w:type="character" w:customStyle="1" w:styleId="152">
    <w:name w:val="icontext2"/>
    <w:basedOn w:val="41"/>
    <w:qFormat/>
    <w:uiPriority w:val="0"/>
  </w:style>
  <w:style w:type="character" w:customStyle="1" w:styleId="153">
    <w:name w:val="iconline2"/>
    <w:basedOn w:val="41"/>
    <w:qFormat/>
    <w:uiPriority w:val="0"/>
  </w:style>
  <w:style w:type="character" w:customStyle="1" w:styleId="154">
    <w:name w:val="iconline21"/>
    <w:basedOn w:val="41"/>
    <w:qFormat/>
    <w:uiPriority w:val="0"/>
  </w:style>
  <w:style w:type="character" w:customStyle="1" w:styleId="155">
    <w:name w:val="drapbtn"/>
    <w:basedOn w:val="41"/>
    <w:qFormat/>
    <w:uiPriority w:val="0"/>
  </w:style>
  <w:style w:type="character" w:customStyle="1" w:styleId="156">
    <w:name w:val="button4"/>
    <w:basedOn w:val="41"/>
    <w:qFormat/>
    <w:uiPriority w:val="0"/>
  </w:style>
  <w:style w:type="character" w:customStyle="1" w:styleId="157">
    <w:name w:val="design_class"/>
    <w:basedOn w:val="41"/>
    <w:qFormat/>
    <w:uiPriority w:val="0"/>
  </w:style>
  <w:style w:type="character" w:customStyle="1" w:styleId="158">
    <w:name w:val="w32"/>
    <w:basedOn w:val="41"/>
    <w:qFormat/>
    <w:uiPriority w:val="0"/>
  </w:style>
  <w:style w:type="character" w:customStyle="1" w:styleId="159">
    <w:name w:val="icontext1"/>
    <w:basedOn w:val="41"/>
    <w:qFormat/>
    <w:uiPriority w:val="0"/>
  </w:style>
  <w:style w:type="character" w:customStyle="1" w:styleId="160">
    <w:name w:val="icontext11"/>
    <w:basedOn w:val="41"/>
    <w:qFormat/>
    <w:uiPriority w:val="0"/>
  </w:style>
  <w:style w:type="character" w:customStyle="1" w:styleId="161">
    <w:name w:val="icontext12"/>
    <w:basedOn w:val="41"/>
    <w:qFormat/>
    <w:uiPriority w:val="0"/>
  </w:style>
  <w:style w:type="character" w:customStyle="1" w:styleId="162">
    <w:name w:val="ico1658"/>
    <w:basedOn w:val="41"/>
    <w:qFormat/>
    <w:uiPriority w:val="0"/>
  </w:style>
  <w:style w:type="character" w:customStyle="1" w:styleId="163">
    <w:name w:val="ico1659"/>
    <w:basedOn w:val="41"/>
    <w:qFormat/>
    <w:uiPriority w:val="0"/>
  </w:style>
  <w:style w:type="character" w:customStyle="1" w:styleId="164">
    <w:name w:val="ico1660"/>
    <w:basedOn w:val="41"/>
    <w:qFormat/>
    <w:uiPriority w:val="0"/>
  </w:style>
  <w:style w:type="character" w:customStyle="1" w:styleId="165">
    <w:name w:val="cdropleft"/>
    <w:basedOn w:val="41"/>
    <w:qFormat/>
    <w:uiPriority w:val="0"/>
  </w:style>
  <w:style w:type="character" w:customStyle="1" w:styleId="166">
    <w:name w:val="layui-layer-tabnow"/>
    <w:basedOn w:val="41"/>
    <w:qFormat/>
    <w:uiPriority w:val="0"/>
    <w:rPr>
      <w:bdr w:val="single" w:color="CCCCCC" w:sz="6" w:space="0"/>
      <w:shd w:val="clear" w:color="auto" w:fill="FFFFFF"/>
    </w:rPr>
  </w:style>
  <w:style w:type="character" w:customStyle="1" w:styleId="167">
    <w:name w:val="first-child"/>
    <w:basedOn w:val="41"/>
    <w:qFormat/>
    <w:uiPriority w:val="0"/>
  </w:style>
  <w:style w:type="character" w:customStyle="1" w:styleId="168">
    <w:name w:val="cy"/>
    <w:basedOn w:val="41"/>
    <w:qFormat/>
    <w:uiPriority w:val="0"/>
  </w:style>
  <w:style w:type="character" w:customStyle="1" w:styleId="169">
    <w:name w:val="active1"/>
    <w:basedOn w:val="41"/>
    <w:qFormat/>
    <w:uiPriority w:val="0"/>
    <w:rPr>
      <w:color w:val="00FF00"/>
      <w:shd w:val="clear" w:color="auto" w:fill="111111"/>
    </w:rPr>
  </w:style>
  <w:style w:type="character" w:customStyle="1" w:styleId="170">
    <w:name w:val="choosename"/>
    <w:basedOn w:val="41"/>
    <w:qFormat/>
    <w:uiPriority w:val="0"/>
  </w:style>
  <w:style w:type="character" w:customStyle="1" w:styleId="171">
    <w:name w:val="cdropright"/>
    <w:basedOn w:val="41"/>
    <w:qFormat/>
    <w:uiPriority w:val="0"/>
  </w:style>
  <w:style w:type="character" w:customStyle="1" w:styleId="172">
    <w:name w:val="hilite"/>
    <w:basedOn w:val="41"/>
    <w:qFormat/>
    <w:uiPriority w:val="0"/>
    <w:rPr>
      <w:color w:val="FFFFFF"/>
      <w:shd w:val="clear" w:color="auto" w:fill="666666"/>
    </w:rPr>
  </w:style>
  <w:style w:type="character" w:customStyle="1" w:styleId="173">
    <w:name w:val="hover43"/>
    <w:basedOn w:val="41"/>
    <w:qFormat/>
    <w:uiPriority w:val="0"/>
    <w:rPr>
      <w:color w:val="FFFFFF"/>
    </w:rPr>
  </w:style>
  <w:style w:type="character" w:customStyle="1" w:styleId="174">
    <w:name w:val="icontext3"/>
    <w:basedOn w:val="41"/>
    <w:qFormat/>
    <w:uiPriority w:val="0"/>
  </w:style>
  <w:style w:type="character" w:customStyle="1" w:styleId="175">
    <w:name w:val="xdrichtextbox"/>
    <w:basedOn w:val="41"/>
    <w:qFormat/>
    <w:uiPriority w:val="0"/>
    <w:rPr>
      <w:color w:val="auto"/>
      <w:sz w:val="18"/>
      <w:szCs w:val="18"/>
      <w:u w:val="none"/>
      <w:bdr w:val="single" w:color="DCDCDC" w:sz="8" w:space="0"/>
      <w:shd w:val="clear" w:color="auto" w:fill="auto"/>
    </w:rPr>
  </w:style>
  <w:style w:type="character" w:customStyle="1" w:styleId="176">
    <w:name w:val="viewscale"/>
    <w:basedOn w:val="41"/>
    <w:qFormat/>
    <w:uiPriority w:val="0"/>
    <w:rPr>
      <w:color w:val="FFFFFF"/>
      <w:sz w:val="24"/>
      <w:szCs w:val="24"/>
    </w:rPr>
  </w:style>
  <w:style w:type="character" w:customStyle="1" w:styleId="177">
    <w:name w:val="after"/>
    <w:basedOn w:val="41"/>
    <w:qFormat/>
    <w:uiPriority w:val="0"/>
    <w:rPr>
      <w:sz w:val="0"/>
      <w:szCs w:val="0"/>
    </w:rPr>
  </w:style>
  <w:style w:type="character" w:customStyle="1" w:styleId="178">
    <w:name w:val="browse_class&gt;span"/>
    <w:basedOn w:val="41"/>
    <w:qFormat/>
    <w:uiPriority w:val="0"/>
  </w:style>
  <w:style w:type="character" w:customStyle="1" w:styleId="179">
    <w:name w:val="tmpztreemove_arrow"/>
    <w:basedOn w:val="41"/>
    <w:qFormat/>
    <w:uiPriority w:val="0"/>
  </w:style>
  <w:style w:type="character" w:customStyle="1" w:styleId="180">
    <w:name w:val="liked_gray"/>
    <w:basedOn w:val="41"/>
    <w:qFormat/>
    <w:uiPriority w:val="0"/>
    <w:rPr>
      <w:color w:val="FFFFFF"/>
    </w:rPr>
  </w:style>
  <w:style w:type="character" w:customStyle="1" w:styleId="181">
    <w:name w:val="moreaction32"/>
    <w:basedOn w:val="41"/>
    <w:qFormat/>
    <w:uiPriority w:val="0"/>
  </w:style>
  <w:style w:type="character" w:customStyle="1" w:styleId="182">
    <w:name w:val="estimate_gray"/>
    <w:basedOn w:val="41"/>
    <w:qFormat/>
    <w:uiPriority w:val="0"/>
  </w:style>
  <w:style w:type="character" w:customStyle="1" w:styleId="183">
    <w:name w:val="estimate_gray1"/>
    <w:basedOn w:val="41"/>
    <w:qFormat/>
    <w:uiPriority w:val="0"/>
    <w:rPr>
      <w:color w:val="FFFFFF"/>
    </w:rPr>
  </w:style>
  <w:style w:type="character" w:customStyle="1" w:styleId="184">
    <w:name w:val="edit_class"/>
    <w:basedOn w:val="41"/>
    <w:qFormat/>
    <w:uiPriority w:val="0"/>
  </w:style>
  <w:style w:type="character" w:customStyle="1" w:styleId="185">
    <w:name w:val="biggerthanmax"/>
    <w:basedOn w:val="41"/>
    <w:qFormat/>
    <w:uiPriority w:val="0"/>
    <w:rPr>
      <w:shd w:val="clear" w:color="auto" w:fill="FFFF00"/>
    </w:rPr>
  </w:style>
  <w:style w:type="character" w:customStyle="1" w:styleId="186">
    <w:name w:val="active8"/>
    <w:basedOn w:val="41"/>
    <w:qFormat/>
    <w:uiPriority w:val="0"/>
    <w:rPr>
      <w:color w:val="00FF00"/>
      <w:shd w:val="clear" w:color="auto" w:fill="111111"/>
    </w:rPr>
  </w:style>
  <w:style w:type="character" w:customStyle="1" w:styleId="187">
    <w:name w:val="hilite6"/>
    <w:basedOn w:val="41"/>
    <w:qFormat/>
    <w:uiPriority w:val="0"/>
    <w:rPr>
      <w:color w:val="FFFFFF"/>
      <w:shd w:val="clear" w:color="auto" w:fill="666666"/>
    </w:rPr>
  </w:style>
  <w:style w:type="character" w:customStyle="1" w:styleId="188">
    <w:name w:val="hover44"/>
    <w:basedOn w:val="41"/>
    <w:qFormat/>
    <w:uiPriority w:val="0"/>
    <w:rPr>
      <w:color w:val="FFFFFF"/>
    </w:rPr>
  </w:style>
  <w:style w:type="character" w:customStyle="1" w:styleId="189">
    <w:name w:val="xdrichtextbox2"/>
    <w:basedOn w:val="41"/>
    <w:qFormat/>
    <w:uiPriority w:val="0"/>
  </w:style>
  <w:style w:type="character" w:customStyle="1" w:styleId="190">
    <w:name w:val="ico1657"/>
    <w:basedOn w:val="41"/>
    <w:qFormat/>
    <w:uiPriority w:val="0"/>
  </w:style>
  <w:style w:type="character" w:customStyle="1" w:styleId="191">
    <w:name w:val="ico16"/>
    <w:basedOn w:val="41"/>
    <w:qFormat/>
    <w:uiPriority w:val="0"/>
  </w:style>
  <w:style w:type="character" w:customStyle="1" w:styleId="192">
    <w:name w:val="ico161"/>
    <w:basedOn w:val="41"/>
    <w:qFormat/>
    <w:uiPriority w:val="0"/>
  </w:style>
  <w:style w:type="character" w:customStyle="1" w:styleId="193">
    <w:name w:val="ico162"/>
    <w:basedOn w:val="41"/>
    <w:qFormat/>
    <w:uiPriority w:val="0"/>
  </w:style>
  <w:style w:type="character" w:customStyle="1" w:styleId="194">
    <w:name w:val="active"/>
    <w:basedOn w:val="41"/>
    <w:qFormat/>
    <w:uiPriority w:val="0"/>
    <w:rPr>
      <w:color w:val="00FF00"/>
      <w:shd w:val="clear" w:color="auto" w:fill="111111"/>
    </w:rPr>
  </w:style>
  <w:style w:type="character" w:customStyle="1" w:styleId="195">
    <w:name w:val="hover"/>
    <w:basedOn w:val="41"/>
    <w:qFormat/>
    <w:uiPriority w:val="0"/>
    <w:rPr>
      <w:color w:val="FFFFFF"/>
    </w:rPr>
  </w:style>
  <w:style w:type="character" w:customStyle="1" w:styleId="196">
    <w:name w:val="button"/>
    <w:basedOn w:val="41"/>
    <w:qFormat/>
    <w:uiPriority w:val="0"/>
  </w:style>
  <w:style w:type="character" w:customStyle="1" w:styleId="197">
    <w:name w:val="active6"/>
    <w:basedOn w:val="41"/>
    <w:qFormat/>
    <w:uiPriority w:val="0"/>
    <w:rPr>
      <w:color w:val="00FF00"/>
      <w:shd w:val="clear" w:color="auto" w:fill="111111"/>
    </w:rPr>
  </w:style>
  <w:style w:type="character" w:customStyle="1" w:styleId="198">
    <w:name w:val="ico1656"/>
    <w:basedOn w:val="41"/>
    <w:qFormat/>
    <w:uiPriority w:val="0"/>
  </w:style>
  <w:style w:type="character" w:customStyle="1" w:styleId="199">
    <w:name w:val="hover45"/>
    <w:basedOn w:val="41"/>
    <w:qFormat/>
    <w:uiPriority w:val="0"/>
    <w:rPr>
      <w:color w:val="FFFFFF"/>
    </w:rPr>
  </w:style>
  <w:style w:type="character" w:customStyle="1" w:styleId="200">
    <w:name w:val="hover46"/>
    <w:basedOn w:val="41"/>
    <w:qFormat/>
    <w:uiPriority w:val="0"/>
    <w:rPr>
      <w:color w:val="FFFFFF"/>
    </w:rPr>
  </w:style>
  <w:style w:type="paragraph" w:customStyle="1" w:styleId="201">
    <w:name w:val="样式 正文缩进 + 首行缩进:  2 字符"/>
    <w:basedOn w:val="8"/>
    <w:qFormat/>
    <w:uiPriority w:val="0"/>
    <w:pPr>
      <w:ind w:firstLine="200"/>
    </w:pPr>
    <w:rPr>
      <w:rFonts w:cs="宋体"/>
    </w:rPr>
  </w:style>
  <w:style w:type="character" w:customStyle="1" w:styleId="202">
    <w:name w:val="active4"/>
    <w:basedOn w:val="41"/>
    <w:qFormat/>
    <w:uiPriority w:val="0"/>
    <w:rPr>
      <w:color w:val="00FF00"/>
      <w:shd w:val="clear" w:color="auto" w:fill="111111"/>
    </w:rPr>
  </w:style>
  <w:style w:type="character" w:customStyle="1" w:styleId="203">
    <w:name w:val="hover40"/>
    <w:basedOn w:val="41"/>
    <w:qFormat/>
    <w:uiPriority w:val="0"/>
    <w:rPr>
      <w:color w:val="FFFFFF"/>
    </w:rPr>
  </w:style>
  <w:style w:type="character" w:customStyle="1" w:styleId="204">
    <w:name w:val="hilite5"/>
    <w:basedOn w:val="41"/>
    <w:qFormat/>
    <w:uiPriority w:val="0"/>
    <w:rPr>
      <w:color w:val="FFFFFF"/>
      <w:shd w:val="clear" w:color="auto" w:fill="666666"/>
    </w:rPr>
  </w:style>
  <w:style w:type="character" w:customStyle="1" w:styleId="205">
    <w:name w:val="hover42"/>
    <w:basedOn w:val="41"/>
    <w:qFormat/>
    <w:uiPriority w:val="0"/>
    <w:rPr>
      <w:color w:val="FFFFFF"/>
    </w:rPr>
  </w:style>
  <w:style w:type="character" w:customStyle="1" w:styleId="206">
    <w:name w:val="active2"/>
    <w:basedOn w:val="41"/>
    <w:qFormat/>
    <w:uiPriority w:val="0"/>
    <w:rPr>
      <w:color w:val="00FF00"/>
      <w:shd w:val="clear" w:color="auto" w:fill="111111"/>
    </w:rPr>
  </w:style>
  <w:style w:type="paragraph" w:customStyle="1" w:styleId="207">
    <w:name w:val="TOC 标题1"/>
    <w:basedOn w:val="2"/>
    <w:next w:val="1"/>
    <w:unhideWhenUsed/>
    <w:qFormat/>
    <w:uiPriority w:val="39"/>
    <w:pPr>
      <w:widowControl/>
      <w:snapToGrid/>
      <w:spacing w:before="240" w:line="259" w:lineRule="auto"/>
      <w:jc w:val="left"/>
      <w:outlineLvl w:val="9"/>
    </w:pPr>
    <w:rPr>
      <w:rFonts w:asciiTheme="majorHAnsi" w:hAnsiTheme="majorHAnsi" w:eastAsiaTheme="majorEastAsia" w:cstheme="majorBidi"/>
      <w:b w:val="0"/>
      <w:color w:val="376092" w:themeColor="accent1" w:themeShade="BF"/>
      <w:kern w:val="0"/>
      <w:szCs w:val="32"/>
    </w:rPr>
  </w:style>
  <w:style w:type="paragraph" w:customStyle="1" w:styleId="208">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9">
    <w:name w:val="15"/>
    <w:basedOn w:val="4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4185</Words>
  <Characters>4367</Characters>
  <Lines>6</Lines>
  <Paragraphs>9</Paragraphs>
  <TotalTime>1</TotalTime>
  <ScaleCrop>false</ScaleCrop>
  <LinksUpToDate>false</LinksUpToDate>
  <CharactersWithSpaces>4679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2025-12-26T03:06:00Z</dcterms:created>
  <dc:creator>user</dc:creator>
  <cp:lastModifiedBy>Administrator</cp:lastModifiedBy>
  <cp:lastPrinted>2025-12-04T07:32:00Z</cp:lastPrinted>
  <dcterms:modified xsi:type="dcterms:W3CDTF">2025-12-26T07:38:36Z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